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both"/>
        <w:rPr>
          <w:rFonts w:hint="default" w:asciiTheme="minorEastAsia" w:hAnsiTheme="minorEastAsia" w:eastAsiaTheme="minorEastAsia" w:cstheme="minorEastAsia"/>
          <w:b/>
          <w:bCs/>
          <w:color w:val="555555"/>
          <w:kern w:val="0"/>
          <w:sz w:val="28"/>
          <w:szCs w:val="28"/>
          <w:lang w:val="en-US" w:eastAsia="zh-CN"/>
        </w:rPr>
      </w:pPr>
      <w:r>
        <w:rPr>
          <w:rFonts w:hint="eastAsia" w:asciiTheme="minorEastAsia" w:hAnsiTheme="minorEastAsia" w:cstheme="minorEastAsia"/>
          <w:b/>
          <w:bCs/>
          <w:color w:val="555555"/>
          <w:kern w:val="0"/>
          <w:sz w:val="28"/>
          <w:szCs w:val="28"/>
          <w:lang w:eastAsia="zh-CN"/>
        </w:rPr>
        <w:t>附件</w:t>
      </w:r>
      <w:r>
        <w:rPr>
          <w:rFonts w:hint="eastAsia" w:asciiTheme="minorEastAsia" w:hAnsiTheme="minorEastAsia" w:cstheme="minorEastAsia"/>
          <w:b/>
          <w:bCs/>
          <w:color w:val="555555"/>
          <w:kern w:val="0"/>
          <w:sz w:val="28"/>
          <w:szCs w:val="28"/>
          <w:lang w:val="en-US" w:eastAsia="zh-CN"/>
        </w:rPr>
        <w:t>1</w:t>
      </w:r>
    </w:p>
    <w:p>
      <w:pPr>
        <w:widowControl/>
        <w:shd w:val="clear" w:color="auto" w:fill="FFFFFF"/>
        <w:jc w:val="center"/>
        <w:rPr>
          <w:rFonts w:hint="eastAsia" w:asciiTheme="minorEastAsia" w:hAnsiTheme="minorEastAsia" w:eastAsiaTheme="minorEastAsia" w:cstheme="minorEastAsia"/>
          <w:b/>
          <w:bCs/>
          <w:color w:val="555555"/>
          <w:kern w:val="0"/>
          <w:sz w:val="28"/>
          <w:szCs w:val="28"/>
        </w:rPr>
      </w:pPr>
      <w:bookmarkStart w:id="0" w:name="_GoBack"/>
      <w:r>
        <w:rPr>
          <w:rFonts w:hint="eastAsia" w:asciiTheme="minorEastAsia" w:hAnsiTheme="minorEastAsia" w:eastAsiaTheme="minorEastAsia" w:cstheme="minorEastAsia"/>
          <w:b/>
          <w:bCs/>
          <w:color w:val="555555"/>
          <w:kern w:val="0"/>
          <w:sz w:val="28"/>
          <w:szCs w:val="28"/>
          <w:lang w:eastAsia="zh-CN"/>
        </w:rPr>
        <w:t>中国（福建）自由贸易试验区厦门片区知识产权和文化市场领域一般违法行为从轻处罚事项清单</w:t>
      </w:r>
      <w:bookmarkEnd w:id="0"/>
    </w:p>
    <w:tbl>
      <w:tblPr>
        <w:tblStyle w:val="4"/>
        <w:tblW w:w="0" w:type="auto"/>
        <w:tblInd w:w="135" w:type="dxa"/>
        <w:shd w:val="clear" w:color="auto" w:fill="FFFFFF"/>
        <w:tblLayout w:type="autofit"/>
        <w:tblCellMar>
          <w:top w:w="0" w:type="dxa"/>
          <w:left w:w="0" w:type="dxa"/>
          <w:bottom w:w="0" w:type="dxa"/>
          <w:right w:w="0" w:type="dxa"/>
        </w:tblCellMar>
      </w:tblPr>
      <w:tblGrid>
        <w:gridCol w:w="810"/>
        <w:gridCol w:w="1950"/>
        <w:gridCol w:w="2155"/>
        <w:gridCol w:w="3504"/>
        <w:gridCol w:w="4900"/>
      </w:tblGrid>
      <w:tr>
        <w:tblPrEx>
          <w:tblCellMar>
            <w:top w:w="0" w:type="dxa"/>
            <w:left w:w="0" w:type="dxa"/>
            <w:bottom w:w="0" w:type="dxa"/>
            <w:right w:w="0" w:type="dxa"/>
          </w:tblCellMar>
        </w:tblPrEx>
        <w:trPr>
          <w:trHeight w:val="558" w:hRule="atLeast"/>
        </w:trPr>
        <w:tc>
          <w:tcPr>
            <w:tcW w:w="810"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rPr>
            </w:pPr>
            <w:r>
              <w:rPr>
                <w:rFonts w:hint="eastAsia" w:ascii="仿宋_GB2312" w:hAnsi="仿宋_GB2312" w:eastAsia="仿宋_GB2312" w:cs="仿宋_GB2312"/>
                <w:b/>
                <w:bCs/>
                <w:color w:val="555555"/>
                <w:kern w:val="0"/>
                <w:sz w:val="24"/>
                <w:szCs w:val="24"/>
              </w:rPr>
              <w:t>序号</w:t>
            </w:r>
          </w:p>
        </w:tc>
        <w:tc>
          <w:tcPr>
            <w:tcW w:w="1950"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eastAsia="zh-CN"/>
              </w:rPr>
            </w:pPr>
            <w:r>
              <w:rPr>
                <w:rFonts w:hint="eastAsia" w:ascii="仿宋_GB2312" w:hAnsi="仿宋_GB2312" w:eastAsia="仿宋_GB2312" w:cs="仿宋_GB2312"/>
                <w:b/>
                <w:bCs/>
                <w:color w:val="555555"/>
                <w:kern w:val="0"/>
                <w:sz w:val="24"/>
                <w:szCs w:val="24"/>
                <w:lang w:eastAsia="zh-CN"/>
              </w:rPr>
              <w:t>行政处罚事项</w:t>
            </w:r>
          </w:p>
        </w:tc>
        <w:tc>
          <w:tcPr>
            <w:tcW w:w="2155"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eastAsia="zh-CN"/>
              </w:rPr>
            </w:pPr>
            <w:r>
              <w:rPr>
                <w:rFonts w:hint="eastAsia" w:ascii="仿宋_GB2312" w:hAnsi="仿宋_GB2312" w:eastAsia="仿宋_GB2312" w:cs="仿宋_GB2312"/>
                <w:b/>
                <w:bCs/>
                <w:color w:val="555555"/>
                <w:kern w:val="0"/>
                <w:sz w:val="24"/>
                <w:szCs w:val="24"/>
                <w:lang w:eastAsia="zh-CN"/>
              </w:rPr>
              <w:t>实施机关</w:t>
            </w:r>
          </w:p>
        </w:tc>
        <w:tc>
          <w:tcPr>
            <w:tcW w:w="3504"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rPr>
            </w:pPr>
            <w:r>
              <w:rPr>
                <w:rFonts w:hint="eastAsia" w:ascii="仿宋_GB2312" w:hAnsi="仿宋_GB2312" w:eastAsia="仿宋_GB2312" w:cs="仿宋_GB2312"/>
                <w:b/>
                <w:bCs/>
                <w:color w:val="555555"/>
                <w:kern w:val="0"/>
                <w:sz w:val="24"/>
                <w:szCs w:val="24"/>
                <w:lang w:eastAsia="zh-CN"/>
              </w:rPr>
              <w:t>从轻处罚适用条件</w:t>
            </w:r>
          </w:p>
        </w:tc>
        <w:tc>
          <w:tcPr>
            <w:tcW w:w="4900" w:type="dxa"/>
            <w:tcBorders>
              <w:top w:val="single" w:color="auto" w:sz="4"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eastAsia="zh-CN"/>
              </w:rPr>
            </w:pPr>
            <w:r>
              <w:rPr>
                <w:rFonts w:hint="eastAsia" w:ascii="仿宋_GB2312" w:hAnsi="仿宋_GB2312" w:eastAsia="仿宋_GB2312" w:cs="仿宋_GB2312"/>
                <w:b/>
                <w:bCs/>
                <w:color w:val="555555"/>
                <w:kern w:val="0"/>
                <w:sz w:val="24"/>
                <w:szCs w:val="24"/>
                <w:lang w:eastAsia="zh-CN"/>
              </w:rPr>
              <w:t>法律依据</w:t>
            </w:r>
          </w:p>
        </w:tc>
      </w:tr>
      <w:tr>
        <w:tblPrEx>
          <w:tblCellMar>
            <w:top w:w="0" w:type="dxa"/>
            <w:left w:w="0" w:type="dxa"/>
            <w:bottom w:w="0" w:type="dxa"/>
            <w:right w:w="0" w:type="dxa"/>
          </w:tblCellMar>
        </w:tblPrEx>
        <w:trPr>
          <w:trHeight w:val="7386" w:hRule="atLeast"/>
        </w:trPr>
        <w:tc>
          <w:tcPr>
            <w:tcW w:w="810" w:type="dxa"/>
            <w:tcBorders>
              <w:top w:val="nil"/>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1</w:t>
            </w:r>
          </w:p>
        </w:tc>
        <w:tc>
          <w:tcPr>
            <w:tcW w:w="1950" w:type="dxa"/>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lang w:eastAsia="zh-CN"/>
              </w:rPr>
              <w:t>对</w:t>
            </w:r>
            <w:r>
              <w:rPr>
                <w:rFonts w:hint="eastAsia" w:ascii="仿宋_GB2312" w:hAnsi="仿宋_GB2312" w:eastAsia="仿宋_GB2312" w:cs="仿宋_GB2312"/>
                <w:color w:val="555555"/>
                <w:kern w:val="0"/>
                <w:sz w:val="24"/>
                <w:szCs w:val="24"/>
              </w:rPr>
              <w:t>未经商标注册人的许可，在同一种商品上使用与其注册商标近似的商标，或者在类似商品上使用与其注册商标相同或者近似的商标，容易导致混淆的侵犯注册商标专用权行为的处罚</w:t>
            </w:r>
          </w:p>
        </w:tc>
        <w:tc>
          <w:tcPr>
            <w:tcW w:w="2155" w:type="dxa"/>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lang w:eastAsia="zh-CN"/>
              </w:rPr>
            </w:pPr>
            <w:r>
              <w:rPr>
                <w:rFonts w:hint="eastAsia" w:ascii="仿宋_GB2312" w:hAnsi="仿宋_GB2312" w:eastAsia="仿宋_GB2312" w:cs="仿宋_GB2312"/>
                <w:color w:val="555555"/>
                <w:kern w:val="0"/>
                <w:sz w:val="24"/>
                <w:szCs w:val="24"/>
              </w:rPr>
              <w:t>中国（福建）自由贸易试验区厦门片区管理委员会</w:t>
            </w:r>
            <w:r>
              <w:rPr>
                <w:rFonts w:hint="eastAsia" w:ascii="仿宋_GB2312" w:hAnsi="仿宋_GB2312" w:eastAsia="仿宋_GB2312" w:cs="仿宋_GB2312"/>
                <w:color w:val="555555"/>
                <w:kern w:val="0"/>
                <w:sz w:val="24"/>
                <w:szCs w:val="24"/>
                <w:lang w:eastAsia="zh-CN"/>
              </w:rPr>
              <w:t>综合监管和执法局</w:t>
            </w:r>
          </w:p>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 xml:space="preserve">                  </w:t>
            </w:r>
          </w:p>
        </w:tc>
        <w:tc>
          <w:tcPr>
            <w:tcW w:w="3504" w:type="dxa"/>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符合以下情形之一的，除法律、法规另有规定外，可以从轻处罚：</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1.主动减轻违法行为危害后果的；</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2.主动供述行政机关尚未掌握的违法行为的；</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3.配合行政机关查处违法行为有立功表现的。</w:t>
            </w:r>
          </w:p>
        </w:tc>
        <w:tc>
          <w:tcPr>
            <w:tcW w:w="4900" w:type="dxa"/>
            <w:tcBorders>
              <w:top w:val="nil"/>
              <w:left w:val="single" w:color="auto" w:sz="8"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《中华人民共和国商标法》</w:t>
            </w:r>
          </w:p>
          <w:p>
            <w:pPr>
              <w:widowControl/>
              <w:ind w:firstLine="480"/>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第五十七条</w:t>
            </w:r>
            <w:r>
              <w:rPr>
                <w:rFonts w:hint="eastAsia" w:ascii="仿宋_GB2312" w:hAnsi="仿宋_GB2312" w:eastAsia="仿宋_GB2312" w:cs="仿宋_GB2312"/>
                <w:color w:val="555555"/>
                <w:kern w:val="0"/>
                <w:sz w:val="24"/>
                <w:szCs w:val="24"/>
                <w:lang w:eastAsia="zh-CN"/>
              </w:rPr>
              <w:t>第二款</w:t>
            </w:r>
            <w:r>
              <w:rPr>
                <w:rFonts w:hint="eastAsia" w:ascii="仿宋_GB2312" w:hAnsi="仿宋_GB2312" w:eastAsia="仿宋_GB2312" w:cs="仿宋_GB2312"/>
                <w:color w:val="555555"/>
                <w:kern w:val="0"/>
                <w:sz w:val="24"/>
                <w:szCs w:val="24"/>
              </w:rPr>
              <w:t xml:space="preserve">  有下列行为之一的，均属侵犯注册商标专用权：</w:t>
            </w:r>
          </w:p>
          <w:p>
            <w:pPr>
              <w:widowControl/>
              <w:ind w:firstLine="480"/>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 xml:space="preserve"> (二)未经商标注册人的许可，在同一种商品上使用与其注册商标近似的商标，或者在类似商品上使用与其注册商标相同或者近似的商标，容易导致混淆的；</w:t>
            </w:r>
          </w:p>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 xml:space="preserve">    第六十条第二款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tc>
      </w:tr>
      <w:tr>
        <w:tblPrEx>
          <w:tblCellMar>
            <w:top w:w="0" w:type="dxa"/>
            <w:left w:w="0" w:type="dxa"/>
            <w:bottom w:w="0" w:type="dxa"/>
            <w:right w:w="0" w:type="dxa"/>
          </w:tblCellMar>
        </w:tblPrEx>
        <w:trPr>
          <w:trHeight w:val="821" w:hRule="atLeast"/>
        </w:trPr>
        <w:tc>
          <w:tcPr>
            <w:tcW w:w="810" w:type="dxa"/>
            <w:tcBorders>
              <w:top w:val="single" w:color="auto" w:sz="4"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rPr>
              <w:t>序号</w:t>
            </w:r>
          </w:p>
        </w:tc>
        <w:tc>
          <w:tcPr>
            <w:tcW w:w="1950"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lang w:eastAsia="zh-CN"/>
              </w:rPr>
              <w:t>行政处罚事项</w:t>
            </w:r>
          </w:p>
        </w:tc>
        <w:tc>
          <w:tcPr>
            <w:tcW w:w="2155"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lang w:eastAsia="zh-CN"/>
              </w:rPr>
              <w:t>实施机关</w:t>
            </w:r>
          </w:p>
        </w:tc>
        <w:tc>
          <w:tcPr>
            <w:tcW w:w="3504"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lang w:eastAsia="zh-CN"/>
              </w:rPr>
              <w:t>从轻处罚适用条件</w:t>
            </w:r>
          </w:p>
        </w:tc>
        <w:tc>
          <w:tcPr>
            <w:tcW w:w="4900"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lang w:eastAsia="zh-CN"/>
              </w:rPr>
              <w:t>法律依据</w:t>
            </w:r>
          </w:p>
        </w:tc>
      </w:tr>
      <w:tr>
        <w:tblPrEx>
          <w:tblCellMar>
            <w:top w:w="0" w:type="dxa"/>
            <w:left w:w="0" w:type="dxa"/>
            <w:bottom w:w="0" w:type="dxa"/>
            <w:right w:w="0" w:type="dxa"/>
          </w:tblCellMar>
        </w:tblPrEx>
        <w:trPr>
          <w:trHeight w:val="4733" w:hRule="atLeast"/>
        </w:trPr>
        <w:tc>
          <w:tcPr>
            <w:tcW w:w="810" w:type="dxa"/>
            <w:tcBorders>
              <w:top w:val="single" w:color="auto" w:sz="4"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2</w:t>
            </w:r>
          </w:p>
        </w:tc>
        <w:tc>
          <w:tcPr>
            <w:tcW w:w="1950"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lang w:eastAsia="zh-CN"/>
              </w:rPr>
            </w:pPr>
            <w:r>
              <w:rPr>
                <w:rFonts w:hint="eastAsia" w:ascii="仿宋_GB2312" w:hAnsi="仿宋_GB2312" w:eastAsia="仿宋_GB2312" w:cs="仿宋_GB2312"/>
                <w:color w:val="555555"/>
                <w:kern w:val="0"/>
                <w:sz w:val="24"/>
                <w:szCs w:val="24"/>
                <w:lang w:eastAsia="zh-CN"/>
              </w:rPr>
              <w:t>对</w:t>
            </w:r>
            <w:r>
              <w:rPr>
                <w:rFonts w:hint="eastAsia" w:ascii="仿宋_GB2312" w:hAnsi="仿宋_GB2312" w:eastAsia="仿宋_GB2312" w:cs="仿宋_GB2312"/>
                <w:color w:val="555555"/>
                <w:kern w:val="0"/>
                <w:sz w:val="24"/>
                <w:szCs w:val="24"/>
              </w:rPr>
              <w:t>在未被授予专利权的产品或者其包装上标注专利标识，专利权被宣告无效后或者终止后继续在产品或者其包装上标注专利标识，或者未经许可在产品或者产品包装上标注他人的专利号</w:t>
            </w:r>
            <w:r>
              <w:rPr>
                <w:rFonts w:hint="eastAsia" w:ascii="仿宋_GB2312" w:hAnsi="仿宋_GB2312" w:eastAsia="仿宋_GB2312" w:cs="仿宋_GB2312"/>
                <w:color w:val="555555"/>
                <w:kern w:val="0"/>
                <w:sz w:val="24"/>
                <w:szCs w:val="24"/>
                <w:lang w:eastAsia="zh-CN"/>
              </w:rPr>
              <w:t>的假冒专利行为的处罚</w:t>
            </w:r>
          </w:p>
        </w:tc>
        <w:tc>
          <w:tcPr>
            <w:tcW w:w="2155"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lang w:eastAsia="zh-CN"/>
              </w:rPr>
            </w:pPr>
            <w:r>
              <w:rPr>
                <w:rFonts w:hint="eastAsia" w:ascii="仿宋_GB2312" w:hAnsi="仿宋_GB2312" w:eastAsia="仿宋_GB2312" w:cs="仿宋_GB2312"/>
                <w:color w:val="555555"/>
                <w:kern w:val="0"/>
                <w:sz w:val="24"/>
                <w:szCs w:val="24"/>
              </w:rPr>
              <w:t>中国（福建）自由贸易试验区厦门片区管理委员会</w:t>
            </w:r>
            <w:r>
              <w:rPr>
                <w:rFonts w:hint="eastAsia" w:ascii="仿宋_GB2312" w:hAnsi="仿宋_GB2312" w:eastAsia="仿宋_GB2312" w:cs="仿宋_GB2312"/>
                <w:color w:val="555555"/>
                <w:kern w:val="0"/>
                <w:sz w:val="24"/>
                <w:szCs w:val="24"/>
                <w:lang w:eastAsia="zh-CN"/>
              </w:rPr>
              <w:t>综合监管和执法局</w:t>
            </w:r>
          </w:p>
          <w:p>
            <w:pPr>
              <w:widowControl/>
              <w:jc w:val="left"/>
              <w:rPr>
                <w:rFonts w:hint="eastAsia" w:ascii="仿宋_GB2312" w:hAnsi="仿宋_GB2312" w:eastAsia="仿宋_GB2312" w:cs="仿宋_GB2312"/>
                <w:color w:val="555555"/>
                <w:kern w:val="0"/>
                <w:sz w:val="24"/>
                <w:szCs w:val="24"/>
              </w:rPr>
            </w:pPr>
          </w:p>
        </w:tc>
        <w:tc>
          <w:tcPr>
            <w:tcW w:w="3504"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符合以下情形之一的，除法律、法规另有规定外，可以从轻处罚：</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1.主动减轻违法行为危害后果的；</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2.主动供述行政机关尚未掌握的违法行为的；</w:t>
            </w:r>
          </w:p>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lang w:val="en-US" w:eastAsia="zh-CN"/>
              </w:rPr>
              <w:t>3.配合行政机关查处违法行为有立功表现的。</w:t>
            </w:r>
          </w:p>
        </w:tc>
        <w:tc>
          <w:tcPr>
            <w:tcW w:w="4900"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lang w:eastAsia="zh-CN"/>
              </w:rPr>
            </w:pPr>
            <w:r>
              <w:rPr>
                <w:rFonts w:hint="eastAsia" w:ascii="仿宋_GB2312" w:hAnsi="仿宋_GB2312" w:eastAsia="仿宋_GB2312" w:cs="仿宋_GB2312"/>
                <w:color w:val="555555"/>
                <w:kern w:val="0"/>
                <w:sz w:val="24"/>
                <w:szCs w:val="24"/>
                <w:lang w:eastAsia="zh-CN"/>
              </w:rPr>
              <w:t>《专利法》</w:t>
            </w:r>
          </w:p>
          <w:p>
            <w:pPr>
              <w:widowControl/>
              <w:ind w:firstLine="480" w:firstLineChars="200"/>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第六十八条</w:t>
            </w:r>
            <w:r>
              <w:rPr>
                <w:rFonts w:hint="eastAsia" w:ascii="仿宋_GB2312" w:hAnsi="仿宋_GB2312" w:eastAsia="仿宋_GB2312" w:cs="仿宋_GB2312"/>
                <w:color w:val="555555"/>
                <w:kern w:val="0"/>
                <w:sz w:val="24"/>
                <w:szCs w:val="24"/>
                <w:lang w:val="en-US" w:eastAsia="zh-CN"/>
              </w:rPr>
              <w:t xml:space="preserve">  </w:t>
            </w:r>
            <w:r>
              <w:rPr>
                <w:rFonts w:hint="eastAsia" w:ascii="仿宋_GB2312" w:hAnsi="仿宋_GB2312" w:eastAsia="仿宋_GB2312" w:cs="仿宋_GB2312"/>
                <w:color w:val="555555"/>
                <w:kern w:val="0"/>
                <w:sz w:val="24"/>
                <w:szCs w:val="24"/>
              </w:rPr>
              <w:t>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tc>
      </w:tr>
      <w:tr>
        <w:tblPrEx>
          <w:shd w:val="clear" w:color="auto" w:fill="FFFFFF"/>
          <w:tblCellMar>
            <w:top w:w="0" w:type="dxa"/>
            <w:left w:w="0" w:type="dxa"/>
            <w:bottom w:w="0" w:type="dxa"/>
            <w:right w:w="0" w:type="dxa"/>
          </w:tblCellMar>
        </w:tblPrEx>
        <w:trPr>
          <w:trHeight w:val="3636" w:hRule="atLeast"/>
        </w:trPr>
        <w:tc>
          <w:tcPr>
            <w:tcW w:w="810" w:type="dxa"/>
            <w:tcBorders>
              <w:top w:val="single" w:color="auto" w:sz="4"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3</w:t>
            </w:r>
          </w:p>
        </w:tc>
        <w:tc>
          <w:tcPr>
            <w:tcW w:w="1950"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对互联网上网服务营业场所经营单位擅自停止实施经营管理技术措施的处罚</w:t>
            </w:r>
          </w:p>
        </w:tc>
        <w:tc>
          <w:tcPr>
            <w:tcW w:w="2155"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lang w:eastAsia="zh-CN"/>
              </w:rPr>
            </w:pPr>
            <w:r>
              <w:rPr>
                <w:rFonts w:hint="eastAsia" w:ascii="仿宋_GB2312" w:hAnsi="仿宋_GB2312" w:eastAsia="仿宋_GB2312" w:cs="仿宋_GB2312"/>
                <w:color w:val="555555"/>
                <w:kern w:val="0"/>
                <w:sz w:val="24"/>
                <w:szCs w:val="24"/>
              </w:rPr>
              <w:t>中国（福建）自由贸易试验区厦门片区管理委员会</w:t>
            </w:r>
            <w:r>
              <w:rPr>
                <w:rFonts w:hint="eastAsia" w:ascii="仿宋_GB2312" w:hAnsi="仿宋_GB2312" w:eastAsia="仿宋_GB2312" w:cs="仿宋_GB2312"/>
                <w:color w:val="555555"/>
                <w:kern w:val="0"/>
                <w:sz w:val="24"/>
                <w:szCs w:val="24"/>
                <w:lang w:eastAsia="zh-CN"/>
              </w:rPr>
              <w:t>综合监管和执法局</w:t>
            </w:r>
          </w:p>
          <w:p>
            <w:pPr>
              <w:widowControl/>
              <w:jc w:val="left"/>
              <w:rPr>
                <w:rFonts w:hint="eastAsia" w:ascii="仿宋_GB2312" w:hAnsi="仿宋_GB2312" w:eastAsia="仿宋_GB2312" w:cs="仿宋_GB2312"/>
                <w:color w:val="555555"/>
                <w:kern w:val="0"/>
                <w:sz w:val="24"/>
                <w:szCs w:val="24"/>
              </w:rPr>
            </w:pPr>
          </w:p>
        </w:tc>
        <w:tc>
          <w:tcPr>
            <w:tcW w:w="3504"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符合以下情形之一的，除法律、法规另有规定外，可以从轻处罚：</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1.主动减轻违法行为危害后果的；</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2.主动供述行政机关尚未掌握的违法行为的；</w:t>
            </w:r>
          </w:p>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lang w:val="en-US" w:eastAsia="zh-CN"/>
              </w:rPr>
              <w:t>3.配合行政机关查处违法行为有立功表现的。</w:t>
            </w:r>
          </w:p>
        </w:tc>
        <w:tc>
          <w:tcPr>
            <w:tcW w:w="4900"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《互联网上网服务营业场所管理条例》</w:t>
            </w:r>
          </w:p>
          <w:p>
            <w:pPr>
              <w:widowControl/>
              <w:ind w:firstLine="480" w:firstLineChars="200"/>
              <w:jc w:val="left"/>
              <w:rPr>
                <w:rFonts w:hint="eastAsia" w:ascii="仿宋_GB2312" w:hAnsi="仿宋_GB2312" w:eastAsia="仿宋_GB2312" w:cs="仿宋_GB2312"/>
                <w:color w:val="555555"/>
                <w:kern w:val="0"/>
                <w:sz w:val="24"/>
                <w:szCs w:val="24"/>
                <w:lang w:eastAsia="zh-CN"/>
              </w:rPr>
            </w:pPr>
            <w:r>
              <w:rPr>
                <w:rFonts w:hint="eastAsia" w:ascii="仿宋_GB2312" w:hAnsi="仿宋_GB2312" w:eastAsia="仿宋_GB2312" w:cs="仿宋_GB2312"/>
                <w:color w:val="555555"/>
                <w:kern w:val="0"/>
                <w:sz w:val="24"/>
                <w:szCs w:val="24"/>
              </w:rPr>
              <w:t>第三十一条第四项  互联网上网服务营业场所经营单位违反本条例的规定，有下列行为之一的，由文化行政部门给予警告，可以并处15000元以下的罚款；情节严重的，责令停业整顿，直至吊销《网络文化经营许可证》</w:t>
            </w:r>
            <w:r>
              <w:rPr>
                <w:rFonts w:hint="eastAsia" w:ascii="仿宋_GB2312" w:hAnsi="仿宋_GB2312" w:eastAsia="仿宋_GB2312" w:cs="仿宋_GB2312"/>
                <w:color w:val="555555"/>
                <w:kern w:val="0"/>
                <w:sz w:val="24"/>
                <w:szCs w:val="24"/>
                <w:lang w:eastAsia="zh-CN"/>
              </w:rPr>
              <w:t>：</w:t>
            </w:r>
          </w:p>
          <w:p>
            <w:pPr>
              <w:widowControl/>
              <w:ind w:firstLine="480" w:firstLineChars="200"/>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（四）擅自停止实施经营管理技术措施的。</w:t>
            </w:r>
          </w:p>
        </w:tc>
      </w:tr>
      <w:tr>
        <w:tblPrEx>
          <w:shd w:val="clear" w:color="auto" w:fill="FFFFFF"/>
          <w:tblCellMar>
            <w:top w:w="0" w:type="dxa"/>
            <w:left w:w="0" w:type="dxa"/>
            <w:bottom w:w="0" w:type="dxa"/>
            <w:right w:w="0" w:type="dxa"/>
          </w:tblCellMar>
        </w:tblPrEx>
        <w:trPr>
          <w:trHeight w:val="805" w:hRule="atLeast"/>
        </w:trPr>
        <w:tc>
          <w:tcPr>
            <w:tcW w:w="810" w:type="dxa"/>
            <w:tcBorders>
              <w:top w:val="single" w:color="auto" w:sz="4"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rPr>
              <w:t>序号</w:t>
            </w:r>
          </w:p>
        </w:tc>
        <w:tc>
          <w:tcPr>
            <w:tcW w:w="1950"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lang w:eastAsia="zh-CN"/>
              </w:rPr>
              <w:t>行政处罚事项</w:t>
            </w:r>
          </w:p>
        </w:tc>
        <w:tc>
          <w:tcPr>
            <w:tcW w:w="2155"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lang w:eastAsia="zh-CN"/>
              </w:rPr>
              <w:t>实施机关</w:t>
            </w:r>
          </w:p>
        </w:tc>
        <w:tc>
          <w:tcPr>
            <w:tcW w:w="3504"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lang w:eastAsia="zh-CN"/>
              </w:rPr>
              <w:t>从轻处罚适用条件</w:t>
            </w:r>
          </w:p>
        </w:tc>
        <w:tc>
          <w:tcPr>
            <w:tcW w:w="4900"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lang w:eastAsia="zh-CN"/>
              </w:rPr>
              <w:t>法律依据</w:t>
            </w:r>
          </w:p>
        </w:tc>
      </w:tr>
      <w:tr>
        <w:tblPrEx>
          <w:tblCellMar>
            <w:top w:w="0" w:type="dxa"/>
            <w:left w:w="0" w:type="dxa"/>
            <w:bottom w:w="0" w:type="dxa"/>
            <w:right w:w="0" w:type="dxa"/>
          </w:tblCellMar>
        </w:tblPrEx>
        <w:trPr>
          <w:trHeight w:val="4794" w:hRule="atLeast"/>
        </w:trPr>
        <w:tc>
          <w:tcPr>
            <w:tcW w:w="810" w:type="dxa"/>
            <w:tcBorders>
              <w:top w:val="single" w:color="auto" w:sz="4"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4</w:t>
            </w:r>
          </w:p>
        </w:tc>
        <w:tc>
          <w:tcPr>
            <w:tcW w:w="1950"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对互联网上网服务营业场所经营单位变更名称、住所、法定代表人或者主要负责人、注册资本、网络地址或者终止经营活动，未向文化行政部门、公安机关办理有关手续或者备案的处罚</w:t>
            </w:r>
          </w:p>
        </w:tc>
        <w:tc>
          <w:tcPr>
            <w:tcW w:w="2155"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lang w:eastAsia="zh-CN"/>
              </w:rPr>
            </w:pPr>
            <w:r>
              <w:rPr>
                <w:rFonts w:hint="eastAsia" w:ascii="仿宋_GB2312" w:hAnsi="仿宋_GB2312" w:eastAsia="仿宋_GB2312" w:cs="仿宋_GB2312"/>
                <w:color w:val="555555"/>
                <w:kern w:val="0"/>
                <w:sz w:val="24"/>
                <w:szCs w:val="24"/>
              </w:rPr>
              <w:t>中国（福建）自由贸易试验区厦门片区管理委员会</w:t>
            </w:r>
            <w:r>
              <w:rPr>
                <w:rFonts w:hint="eastAsia" w:ascii="仿宋_GB2312" w:hAnsi="仿宋_GB2312" w:eastAsia="仿宋_GB2312" w:cs="仿宋_GB2312"/>
                <w:color w:val="555555"/>
                <w:kern w:val="0"/>
                <w:sz w:val="24"/>
                <w:szCs w:val="24"/>
                <w:lang w:eastAsia="zh-CN"/>
              </w:rPr>
              <w:t>综合监管和执法局</w:t>
            </w:r>
          </w:p>
          <w:p>
            <w:pPr>
              <w:widowControl/>
              <w:jc w:val="left"/>
              <w:rPr>
                <w:rFonts w:hint="eastAsia" w:ascii="仿宋_GB2312" w:hAnsi="仿宋_GB2312" w:eastAsia="仿宋_GB2312" w:cs="仿宋_GB2312"/>
                <w:color w:val="555555"/>
                <w:kern w:val="0"/>
                <w:sz w:val="24"/>
                <w:szCs w:val="24"/>
              </w:rPr>
            </w:pPr>
          </w:p>
        </w:tc>
        <w:tc>
          <w:tcPr>
            <w:tcW w:w="3504"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符合以下情形之一的，除法律、法规另有规定外，可以从轻处罚：</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1.主动减轻违法行为危害后果的；</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2.主动供述行政机关尚未掌握的违法行为的；</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3.配合行政机关查处违法行为有立功表现的。</w:t>
            </w:r>
          </w:p>
        </w:tc>
        <w:tc>
          <w:tcPr>
            <w:tcW w:w="4900"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《互联网上网服务营业场所管理条例》</w:t>
            </w:r>
          </w:p>
          <w:p>
            <w:pPr>
              <w:widowControl/>
              <w:jc w:val="left"/>
              <w:rPr>
                <w:rFonts w:hint="eastAsia" w:ascii="仿宋_GB2312" w:hAnsi="仿宋_GB2312" w:eastAsia="仿宋_GB2312" w:cs="仿宋_GB2312"/>
                <w:color w:val="555555"/>
                <w:kern w:val="0"/>
                <w:sz w:val="24"/>
                <w:szCs w:val="24"/>
                <w:lang w:eastAsia="zh-CN"/>
              </w:rPr>
            </w:pPr>
            <w:r>
              <w:rPr>
                <w:rFonts w:hint="eastAsia" w:ascii="仿宋_GB2312" w:hAnsi="仿宋_GB2312" w:eastAsia="仿宋_GB2312" w:cs="仿宋_GB2312"/>
                <w:color w:val="555555"/>
                <w:kern w:val="0"/>
                <w:sz w:val="24"/>
                <w:szCs w:val="24"/>
              </w:rPr>
              <w:t xml:space="preserve">    第三十二条第五项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hint="eastAsia" w:ascii="仿宋_GB2312" w:hAnsi="仿宋_GB2312" w:eastAsia="仿宋_GB2312" w:cs="仿宋_GB2312"/>
                <w:color w:val="555555"/>
                <w:kern w:val="0"/>
                <w:sz w:val="24"/>
                <w:szCs w:val="24"/>
                <w:lang w:eastAsia="zh-CN"/>
              </w:rPr>
              <w:t>：</w:t>
            </w:r>
          </w:p>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 xml:space="preserve">    （五）变更名称、住所、法定代表人或者主要负责人、注册资本、网络地址或者终止经营活动，未向文化行政部门、公安机关办理是关手续或者备案的。 </w:t>
            </w:r>
          </w:p>
        </w:tc>
      </w:tr>
      <w:tr>
        <w:tblPrEx>
          <w:tblCellMar>
            <w:top w:w="0" w:type="dxa"/>
            <w:left w:w="0" w:type="dxa"/>
            <w:bottom w:w="0" w:type="dxa"/>
            <w:right w:w="0" w:type="dxa"/>
          </w:tblCellMar>
        </w:tblPrEx>
        <w:trPr>
          <w:trHeight w:val="3272" w:hRule="atLeast"/>
        </w:trPr>
        <w:tc>
          <w:tcPr>
            <w:tcW w:w="810" w:type="dxa"/>
            <w:tcBorders>
              <w:top w:val="single" w:color="auto" w:sz="4"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default" w:ascii="仿宋_GB2312" w:hAnsi="仿宋_GB2312" w:eastAsia="仿宋_GB2312" w:cs="仿宋_GB2312"/>
                <w:color w:val="555555"/>
                <w:kern w:val="0"/>
                <w:sz w:val="24"/>
                <w:szCs w:val="24"/>
                <w:highlight w:val="none"/>
                <w:lang w:val="en-US" w:eastAsia="zh-CN"/>
              </w:rPr>
            </w:pPr>
            <w:r>
              <w:rPr>
                <w:rFonts w:hint="eastAsia" w:ascii="仿宋_GB2312" w:hAnsi="仿宋_GB2312" w:eastAsia="仿宋_GB2312" w:cs="仿宋_GB2312"/>
                <w:color w:val="555555"/>
                <w:kern w:val="0"/>
                <w:sz w:val="24"/>
                <w:szCs w:val="24"/>
                <w:highlight w:val="none"/>
                <w:lang w:val="en-US" w:eastAsia="zh-CN"/>
              </w:rPr>
              <w:t>5</w:t>
            </w:r>
          </w:p>
        </w:tc>
        <w:tc>
          <w:tcPr>
            <w:tcW w:w="1950"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highlight w:val="none"/>
              </w:rPr>
            </w:pPr>
            <w:r>
              <w:rPr>
                <w:rFonts w:hint="eastAsia" w:ascii="仿宋_GB2312" w:hAnsi="仿宋_GB2312" w:eastAsia="仿宋_GB2312" w:cs="仿宋_GB2312"/>
                <w:color w:val="555555"/>
                <w:kern w:val="0"/>
                <w:sz w:val="24"/>
                <w:szCs w:val="24"/>
                <w:highlight w:val="none"/>
              </w:rPr>
              <w:t>对互联网文化单位未建立自审制度的处罚</w:t>
            </w:r>
          </w:p>
        </w:tc>
        <w:tc>
          <w:tcPr>
            <w:tcW w:w="2155"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highlight w:val="none"/>
                <w:lang w:eastAsia="zh-CN"/>
              </w:rPr>
            </w:pPr>
            <w:r>
              <w:rPr>
                <w:rFonts w:hint="eastAsia" w:ascii="仿宋_GB2312" w:hAnsi="仿宋_GB2312" w:eastAsia="仿宋_GB2312" w:cs="仿宋_GB2312"/>
                <w:color w:val="555555"/>
                <w:kern w:val="0"/>
                <w:sz w:val="24"/>
                <w:szCs w:val="24"/>
                <w:highlight w:val="none"/>
              </w:rPr>
              <w:t>中国（福建）自由贸易试验区厦门片区管理委员会</w:t>
            </w:r>
            <w:r>
              <w:rPr>
                <w:rFonts w:hint="eastAsia" w:ascii="仿宋_GB2312" w:hAnsi="仿宋_GB2312" w:eastAsia="仿宋_GB2312" w:cs="仿宋_GB2312"/>
                <w:color w:val="555555"/>
                <w:kern w:val="0"/>
                <w:sz w:val="24"/>
                <w:szCs w:val="24"/>
                <w:highlight w:val="none"/>
                <w:lang w:eastAsia="zh-CN"/>
              </w:rPr>
              <w:t>综合监管和执法局</w:t>
            </w:r>
          </w:p>
          <w:p>
            <w:pPr>
              <w:widowControl/>
              <w:jc w:val="left"/>
              <w:rPr>
                <w:rFonts w:hint="eastAsia" w:ascii="仿宋_GB2312" w:hAnsi="仿宋_GB2312" w:eastAsia="仿宋_GB2312" w:cs="仿宋_GB2312"/>
                <w:color w:val="555555"/>
                <w:kern w:val="0"/>
                <w:sz w:val="24"/>
                <w:szCs w:val="24"/>
                <w:highlight w:val="none"/>
                <w:lang w:val="en-US" w:eastAsia="zh-CN" w:bidi="ar-SA"/>
              </w:rPr>
            </w:pPr>
          </w:p>
        </w:tc>
        <w:tc>
          <w:tcPr>
            <w:tcW w:w="3504"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highlight w:val="none"/>
                <w:lang w:val="en-US" w:eastAsia="zh-CN"/>
              </w:rPr>
            </w:pPr>
            <w:r>
              <w:rPr>
                <w:rFonts w:hint="eastAsia" w:ascii="仿宋_GB2312" w:hAnsi="仿宋_GB2312" w:eastAsia="仿宋_GB2312" w:cs="仿宋_GB2312"/>
                <w:color w:val="555555"/>
                <w:kern w:val="0"/>
                <w:sz w:val="24"/>
                <w:szCs w:val="24"/>
                <w:highlight w:val="none"/>
                <w:lang w:val="en-US" w:eastAsia="zh-CN"/>
              </w:rPr>
              <w:t>符合以下情形之一的，除法律、法规另有规定外，可以从轻处罚：</w:t>
            </w:r>
          </w:p>
          <w:p>
            <w:pPr>
              <w:widowControl/>
              <w:jc w:val="left"/>
              <w:rPr>
                <w:rFonts w:hint="eastAsia" w:ascii="仿宋_GB2312" w:hAnsi="仿宋_GB2312" w:eastAsia="仿宋_GB2312" w:cs="仿宋_GB2312"/>
                <w:color w:val="555555"/>
                <w:kern w:val="0"/>
                <w:sz w:val="24"/>
                <w:szCs w:val="24"/>
                <w:highlight w:val="none"/>
                <w:lang w:val="en-US" w:eastAsia="zh-CN"/>
              </w:rPr>
            </w:pPr>
            <w:r>
              <w:rPr>
                <w:rFonts w:hint="eastAsia" w:ascii="仿宋_GB2312" w:hAnsi="仿宋_GB2312" w:eastAsia="仿宋_GB2312" w:cs="仿宋_GB2312"/>
                <w:color w:val="555555"/>
                <w:kern w:val="0"/>
                <w:sz w:val="24"/>
                <w:szCs w:val="24"/>
                <w:highlight w:val="none"/>
                <w:lang w:val="en-US" w:eastAsia="zh-CN"/>
              </w:rPr>
              <w:t>1.主动减轻违法行为危害后果的；</w:t>
            </w:r>
          </w:p>
          <w:p>
            <w:pPr>
              <w:widowControl/>
              <w:jc w:val="left"/>
              <w:rPr>
                <w:rFonts w:hint="eastAsia" w:ascii="仿宋_GB2312" w:hAnsi="仿宋_GB2312" w:eastAsia="仿宋_GB2312" w:cs="仿宋_GB2312"/>
                <w:color w:val="555555"/>
                <w:kern w:val="0"/>
                <w:sz w:val="24"/>
                <w:szCs w:val="24"/>
                <w:highlight w:val="none"/>
                <w:lang w:val="en-US" w:eastAsia="zh-CN"/>
              </w:rPr>
            </w:pPr>
            <w:r>
              <w:rPr>
                <w:rFonts w:hint="eastAsia" w:ascii="仿宋_GB2312" w:hAnsi="仿宋_GB2312" w:eastAsia="仿宋_GB2312" w:cs="仿宋_GB2312"/>
                <w:color w:val="555555"/>
                <w:kern w:val="0"/>
                <w:sz w:val="24"/>
                <w:szCs w:val="24"/>
                <w:highlight w:val="none"/>
                <w:lang w:val="en-US" w:eastAsia="zh-CN"/>
              </w:rPr>
              <w:t>2.主动供述行政机关尚未掌握的违法行为的；</w:t>
            </w:r>
          </w:p>
          <w:p>
            <w:pPr>
              <w:widowControl/>
              <w:jc w:val="left"/>
              <w:rPr>
                <w:rFonts w:hint="eastAsia" w:ascii="仿宋_GB2312" w:hAnsi="仿宋_GB2312" w:eastAsia="仿宋_GB2312" w:cs="仿宋_GB2312"/>
                <w:color w:val="555555"/>
                <w:kern w:val="0"/>
                <w:sz w:val="24"/>
                <w:szCs w:val="24"/>
                <w:highlight w:val="none"/>
                <w:lang w:val="en-US" w:eastAsia="zh-CN" w:bidi="ar-SA"/>
              </w:rPr>
            </w:pPr>
            <w:r>
              <w:rPr>
                <w:rFonts w:hint="eastAsia" w:ascii="仿宋_GB2312" w:hAnsi="仿宋_GB2312" w:eastAsia="仿宋_GB2312" w:cs="仿宋_GB2312"/>
                <w:color w:val="555555"/>
                <w:kern w:val="0"/>
                <w:sz w:val="24"/>
                <w:szCs w:val="24"/>
                <w:highlight w:val="none"/>
                <w:lang w:val="en-US" w:eastAsia="zh-CN"/>
              </w:rPr>
              <w:t>3.配合行政机关查处违法行为有立功表现的。</w:t>
            </w:r>
          </w:p>
        </w:tc>
        <w:tc>
          <w:tcPr>
            <w:tcW w:w="4900"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highlight w:val="none"/>
              </w:rPr>
            </w:pPr>
            <w:r>
              <w:rPr>
                <w:rFonts w:hint="eastAsia" w:ascii="仿宋_GB2312" w:hAnsi="仿宋_GB2312" w:eastAsia="仿宋_GB2312" w:cs="仿宋_GB2312"/>
                <w:color w:val="555555"/>
                <w:kern w:val="0"/>
                <w:sz w:val="24"/>
                <w:szCs w:val="24"/>
                <w:highlight w:val="none"/>
              </w:rPr>
              <w:t xml:space="preserve">《互联网文化管理暂行规定》    </w:t>
            </w:r>
          </w:p>
          <w:p>
            <w:pPr>
              <w:widowControl/>
              <w:ind w:firstLine="480" w:firstLineChars="200"/>
              <w:jc w:val="left"/>
              <w:rPr>
                <w:rFonts w:hint="eastAsia" w:ascii="仿宋_GB2312" w:hAnsi="仿宋_GB2312" w:eastAsia="仿宋_GB2312" w:cs="仿宋_GB2312"/>
                <w:color w:val="555555"/>
                <w:kern w:val="0"/>
                <w:sz w:val="24"/>
                <w:szCs w:val="24"/>
                <w:highlight w:val="none"/>
              </w:rPr>
            </w:pPr>
            <w:r>
              <w:rPr>
                <w:rFonts w:hint="eastAsia" w:ascii="仿宋_GB2312" w:hAnsi="仿宋_GB2312" w:eastAsia="仿宋_GB2312" w:cs="仿宋_GB2312"/>
                <w:color w:val="555555"/>
                <w:kern w:val="0"/>
                <w:sz w:val="24"/>
                <w:szCs w:val="24"/>
                <w:highlight w:val="none"/>
              </w:rPr>
              <w:t>第十八条　互联网文化单位应当建立自审制度，明确专门部门，配备专业人员负责互联网文化产品内容和活动的自查与管理，保障互联网文化产品内容和活动的合法性。</w:t>
            </w:r>
          </w:p>
          <w:p>
            <w:pPr>
              <w:widowControl/>
              <w:jc w:val="left"/>
              <w:rPr>
                <w:rFonts w:hint="eastAsia" w:ascii="仿宋_GB2312" w:hAnsi="仿宋_GB2312" w:eastAsia="仿宋_GB2312" w:cs="仿宋_GB2312"/>
                <w:color w:val="555555"/>
                <w:kern w:val="0"/>
                <w:sz w:val="24"/>
                <w:szCs w:val="24"/>
                <w:highlight w:val="none"/>
              </w:rPr>
            </w:pPr>
            <w:r>
              <w:rPr>
                <w:rFonts w:hint="eastAsia" w:ascii="仿宋_GB2312" w:hAnsi="仿宋_GB2312" w:eastAsia="仿宋_GB2312" w:cs="仿宋_GB2312"/>
                <w:color w:val="555555"/>
                <w:kern w:val="0"/>
                <w:sz w:val="24"/>
                <w:szCs w:val="24"/>
                <w:highlight w:val="none"/>
              </w:rPr>
              <w:t xml:space="preserve">    第二十九条  经营性互联网文化单位违反本规定第十八条的，由县级以上人民政府文化行政部门或者文化市场综合执法机构责令改正，并可根据情节轻重处20000元以下罚款。</w:t>
            </w:r>
          </w:p>
        </w:tc>
      </w:tr>
      <w:tr>
        <w:tblPrEx>
          <w:tblCellMar>
            <w:top w:w="0" w:type="dxa"/>
            <w:left w:w="0" w:type="dxa"/>
            <w:bottom w:w="0" w:type="dxa"/>
            <w:right w:w="0" w:type="dxa"/>
          </w:tblCellMar>
        </w:tblPrEx>
        <w:trPr>
          <w:trHeight w:val="841" w:hRule="atLeast"/>
        </w:trPr>
        <w:tc>
          <w:tcPr>
            <w:tcW w:w="810" w:type="dxa"/>
            <w:tcBorders>
              <w:top w:val="single" w:color="auto" w:sz="4"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rPr>
              <w:t>序号</w:t>
            </w:r>
          </w:p>
        </w:tc>
        <w:tc>
          <w:tcPr>
            <w:tcW w:w="1950"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lang w:eastAsia="zh-CN"/>
              </w:rPr>
              <w:t>行政处罚事项</w:t>
            </w:r>
          </w:p>
        </w:tc>
        <w:tc>
          <w:tcPr>
            <w:tcW w:w="2155"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lang w:eastAsia="zh-CN"/>
              </w:rPr>
              <w:t>实施机关</w:t>
            </w:r>
          </w:p>
        </w:tc>
        <w:tc>
          <w:tcPr>
            <w:tcW w:w="3504"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lang w:eastAsia="zh-CN"/>
              </w:rPr>
              <w:t>从轻处罚适用条件</w:t>
            </w:r>
          </w:p>
        </w:tc>
        <w:tc>
          <w:tcPr>
            <w:tcW w:w="4900"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bCs/>
                <w:color w:val="555555"/>
                <w:kern w:val="0"/>
                <w:sz w:val="24"/>
                <w:szCs w:val="24"/>
                <w:lang w:val="en-US" w:eastAsia="zh-CN" w:bidi="ar-SA"/>
              </w:rPr>
            </w:pPr>
            <w:r>
              <w:rPr>
                <w:rFonts w:hint="eastAsia" w:ascii="仿宋_GB2312" w:hAnsi="仿宋_GB2312" w:eastAsia="仿宋_GB2312" w:cs="仿宋_GB2312"/>
                <w:b/>
                <w:bCs/>
                <w:color w:val="555555"/>
                <w:kern w:val="0"/>
                <w:sz w:val="24"/>
                <w:szCs w:val="24"/>
                <w:lang w:eastAsia="zh-CN"/>
              </w:rPr>
              <w:t>法律依据</w:t>
            </w:r>
          </w:p>
        </w:tc>
      </w:tr>
      <w:tr>
        <w:tblPrEx>
          <w:tblCellMar>
            <w:top w:w="0" w:type="dxa"/>
            <w:left w:w="0" w:type="dxa"/>
            <w:bottom w:w="0" w:type="dxa"/>
            <w:right w:w="0" w:type="dxa"/>
          </w:tblCellMar>
        </w:tblPrEx>
        <w:trPr>
          <w:trHeight w:val="2687" w:hRule="atLeast"/>
        </w:trPr>
        <w:tc>
          <w:tcPr>
            <w:tcW w:w="810" w:type="dxa"/>
            <w:tcBorders>
              <w:top w:val="single" w:color="auto" w:sz="4"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6</w:t>
            </w:r>
          </w:p>
        </w:tc>
        <w:tc>
          <w:tcPr>
            <w:tcW w:w="1950"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对艺术考级机构未按规定将承办单位的基本情况和合作协议备案的的处罚</w:t>
            </w:r>
          </w:p>
        </w:tc>
        <w:tc>
          <w:tcPr>
            <w:tcW w:w="2155"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lang w:eastAsia="zh-CN"/>
              </w:rPr>
            </w:pPr>
            <w:r>
              <w:rPr>
                <w:rFonts w:hint="eastAsia" w:ascii="仿宋_GB2312" w:hAnsi="仿宋_GB2312" w:eastAsia="仿宋_GB2312" w:cs="仿宋_GB2312"/>
                <w:color w:val="555555"/>
                <w:kern w:val="0"/>
                <w:sz w:val="24"/>
                <w:szCs w:val="24"/>
              </w:rPr>
              <w:t>中国（福建）自由贸易试验区厦门片区管理委员会</w:t>
            </w:r>
            <w:r>
              <w:rPr>
                <w:rFonts w:hint="eastAsia" w:ascii="仿宋_GB2312" w:hAnsi="仿宋_GB2312" w:eastAsia="仿宋_GB2312" w:cs="仿宋_GB2312"/>
                <w:color w:val="555555"/>
                <w:kern w:val="0"/>
                <w:sz w:val="24"/>
                <w:szCs w:val="24"/>
                <w:lang w:eastAsia="zh-CN"/>
              </w:rPr>
              <w:t>综合监管和执法局</w:t>
            </w:r>
          </w:p>
          <w:p>
            <w:pPr>
              <w:widowControl/>
              <w:jc w:val="left"/>
              <w:rPr>
                <w:rFonts w:hint="eastAsia" w:ascii="仿宋_GB2312" w:hAnsi="仿宋_GB2312" w:eastAsia="仿宋_GB2312" w:cs="仿宋_GB2312"/>
                <w:color w:val="555555"/>
                <w:kern w:val="0"/>
                <w:sz w:val="24"/>
                <w:szCs w:val="24"/>
              </w:rPr>
            </w:pPr>
          </w:p>
        </w:tc>
        <w:tc>
          <w:tcPr>
            <w:tcW w:w="3504"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符合以下情形之一的，除法律、法规另有规定外，可以从轻处罚：</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1.主动减轻违法行为危害后果的；</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2.主动供述行政机关尚未掌握的违法行为的；</w:t>
            </w:r>
          </w:p>
          <w:p>
            <w:pPr>
              <w:widowControl/>
              <w:jc w:val="left"/>
              <w:rPr>
                <w:rFonts w:hint="eastAsia" w:ascii="仿宋_GB2312" w:hAnsi="仿宋_GB2312" w:eastAsia="仿宋_GB2312" w:cs="仿宋_GB2312"/>
                <w:color w:val="555555"/>
                <w:kern w:val="0"/>
                <w:sz w:val="24"/>
                <w:szCs w:val="24"/>
                <w:lang w:val="en-US" w:eastAsia="zh-CN"/>
              </w:rPr>
            </w:pPr>
            <w:r>
              <w:rPr>
                <w:rFonts w:hint="eastAsia" w:ascii="仿宋_GB2312" w:hAnsi="仿宋_GB2312" w:eastAsia="仿宋_GB2312" w:cs="仿宋_GB2312"/>
                <w:color w:val="555555"/>
                <w:kern w:val="0"/>
                <w:sz w:val="24"/>
                <w:szCs w:val="24"/>
                <w:lang w:val="en-US" w:eastAsia="zh-CN"/>
              </w:rPr>
              <w:t>3.配合行政机关查处违法行为有立功表现的。</w:t>
            </w:r>
          </w:p>
        </w:tc>
        <w:tc>
          <w:tcPr>
            <w:tcW w:w="4900"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《社会艺术水平考级管理办法》</w:t>
            </w:r>
          </w:p>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 xml:space="preserve">    第二十五条第二项 艺术考级机构有下列行为之一的，由县级以上文化行政部门或者文化市场综合执法机构予以警告，责令改正并处10000元以下罚款： </w:t>
            </w:r>
          </w:p>
          <w:p>
            <w:pPr>
              <w:widowControl/>
              <w:jc w:val="left"/>
              <w:rPr>
                <w:rFonts w:hint="eastAsia" w:ascii="仿宋_GB2312" w:hAnsi="仿宋_GB2312" w:eastAsia="仿宋_GB2312" w:cs="仿宋_GB2312"/>
                <w:color w:val="555555"/>
                <w:kern w:val="0"/>
                <w:sz w:val="24"/>
                <w:szCs w:val="24"/>
              </w:rPr>
            </w:pPr>
            <w:r>
              <w:rPr>
                <w:rFonts w:hint="eastAsia" w:ascii="仿宋_GB2312" w:hAnsi="仿宋_GB2312" w:eastAsia="仿宋_GB2312" w:cs="仿宋_GB2312"/>
                <w:color w:val="555555"/>
                <w:kern w:val="0"/>
                <w:sz w:val="24"/>
                <w:szCs w:val="24"/>
              </w:rPr>
              <w:t xml:space="preserve">    （二）未按规定将承办单位的基本情况和合作协议备案的。</w:t>
            </w:r>
          </w:p>
        </w:tc>
      </w:tr>
    </w:tbl>
    <w:p>
      <w:pPr>
        <w:rPr>
          <w:rFonts w:hint="eastAsia" w:ascii="仿宋_GB2312" w:hAnsi="仿宋_GB2312" w:eastAsia="仿宋_GB2312" w:cs="仿宋_GB2312"/>
          <w:sz w:val="24"/>
          <w:szCs w:val="24"/>
        </w:rPr>
      </w:pPr>
    </w:p>
    <w:sectPr>
      <w:footerReference r:id="rId3" w:type="default"/>
      <w:pgSz w:w="16838" w:h="11906" w:orient="landscape"/>
      <w:pgMar w:top="1440" w:right="1800" w:bottom="1134"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62"/>
    <w:rsid w:val="00447962"/>
    <w:rsid w:val="005151C5"/>
    <w:rsid w:val="00A95601"/>
    <w:rsid w:val="00DD6AE7"/>
    <w:rsid w:val="23FAA465"/>
    <w:rsid w:val="304C60C7"/>
    <w:rsid w:val="339D651F"/>
    <w:rsid w:val="37EBF402"/>
    <w:rsid w:val="3E5F4D0E"/>
    <w:rsid w:val="3FEB83A7"/>
    <w:rsid w:val="3FF83701"/>
    <w:rsid w:val="4F1FAB73"/>
    <w:rsid w:val="5AB637E2"/>
    <w:rsid w:val="5EEF7659"/>
    <w:rsid w:val="6DBAE70C"/>
    <w:rsid w:val="6DFB5BB3"/>
    <w:rsid w:val="6FEF414A"/>
    <w:rsid w:val="7DBA2620"/>
    <w:rsid w:val="7DEE8B97"/>
    <w:rsid w:val="7F8D0EB7"/>
    <w:rsid w:val="B9FB7A52"/>
    <w:rsid w:val="BB9A0495"/>
    <w:rsid w:val="BDBFB93E"/>
    <w:rsid w:val="BE4A2476"/>
    <w:rsid w:val="CEBB7F52"/>
    <w:rsid w:val="CF556D5E"/>
    <w:rsid w:val="D5673996"/>
    <w:rsid w:val="D777C526"/>
    <w:rsid w:val="DB3C26F2"/>
    <w:rsid w:val="FA7FE037"/>
    <w:rsid w:val="FFC69BCD"/>
    <w:rsid w:val="FFDF2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1054</Words>
  <Characters>6009</Characters>
  <Lines>50</Lines>
  <Paragraphs>14</Paragraphs>
  <TotalTime>15</TotalTime>
  <ScaleCrop>false</ScaleCrop>
  <LinksUpToDate>false</LinksUpToDate>
  <CharactersWithSpaces>7049</CharactersWithSpaces>
  <Application>WPS Office_11.8.2.9601_F1E327BC-269C-435d-A152-05C5408002CA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2021-12-18T09:39:00Z</dcterms:created>
  <dc:creator>701-b</dc:creator>
  <cp:lastModifiedBy>高月娇</cp:lastModifiedBy>
  <cp:lastPrinted>2022-04-26T00:54:00Z</cp:lastPrinted>
  <dcterms:modified xsi:type="dcterms:W3CDTF">2022-04-28T09:56:02Z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2052-11.8.2.9601</vt:lpwstr>
  </property>
</Properties>
</file>