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A8758">
      <w:pPr>
        <w:spacing w:line="580" w:lineRule="exact"/>
        <w:ind w:right="934" w:rightChars="4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w:t>
      </w:r>
    </w:p>
    <w:p w14:paraId="1A1A0007">
      <w:pPr>
        <w:spacing w:line="580" w:lineRule="exact"/>
        <w:jc w:val="center"/>
        <w:rPr>
          <w:rFonts w:ascii="方正小标宋简体" w:eastAsia="方正小标宋简体" w:cs="微软雅黑" w:hAnsiTheme="minorEastAsia"/>
          <w:sz w:val="44"/>
          <w:szCs w:val="44"/>
        </w:rPr>
      </w:pPr>
    </w:p>
    <w:p w14:paraId="258C6E66">
      <w:pPr>
        <w:spacing w:line="580" w:lineRule="exact"/>
        <w:jc w:val="center"/>
        <w:rPr>
          <w:rFonts w:hint="eastAsia" w:ascii="方正小标宋简体" w:eastAsia="方正小标宋简体" w:cs="微软雅黑" w:hAnsiTheme="minorEastAsia"/>
          <w:sz w:val="44"/>
          <w:szCs w:val="44"/>
        </w:rPr>
      </w:pPr>
      <w:r>
        <w:rPr>
          <w:rFonts w:hint="eastAsia" w:ascii="方正小标宋简体" w:eastAsia="方正小标宋简体" w:cs="微软雅黑" w:hAnsiTheme="minorEastAsia"/>
          <w:sz w:val="44"/>
          <w:szCs w:val="44"/>
        </w:rPr>
        <w:t>202</w:t>
      </w:r>
      <w:r>
        <w:rPr>
          <w:rFonts w:hint="eastAsia" w:ascii="方正小标宋简体" w:eastAsia="方正小标宋简体" w:cs="微软雅黑" w:hAnsiTheme="minorEastAsia"/>
          <w:sz w:val="44"/>
          <w:szCs w:val="44"/>
          <w:lang w:val="en-US" w:eastAsia="zh-CN"/>
        </w:rPr>
        <w:t>4</w:t>
      </w:r>
      <w:r>
        <w:rPr>
          <w:rFonts w:hint="eastAsia" w:ascii="方正小标宋简体" w:eastAsia="方正小标宋简体" w:cs="微软雅黑" w:hAnsiTheme="minorEastAsia"/>
          <w:sz w:val="44"/>
          <w:szCs w:val="44"/>
        </w:rPr>
        <w:t>年度厦门市</w:t>
      </w:r>
      <w:r>
        <w:rPr>
          <w:rFonts w:hint="eastAsia" w:ascii="方正小标宋简体" w:eastAsia="方正小标宋简体" w:cs="微软雅黑" w:hAnsiTheme="minorEastAsia"/>
          <w:sz w:val="44"/>
          <w:szCs w:val="44"/>
          <w:lang w:val="en-US" w:eastAsia="zh-CN"/>
        </w:rPr>
        <w:t>工程系列</w:t>
      </w:r>
      <w:r>
        <w:rPr>
          <w:rFonts w:hint="eastAsia" w:ascii="方正小标宋简体" w:eastAsia="方正小标宋简体" w:cs="微软雅黑" w:hAnsiTheme="minorEastAsia"/>
          <w:sz w:val="44"/>
          <w:szCs w:val="44"/>
        </w:rPr>
        <w:t>航空维修专业</w:t>
      </w:r>
    </w:p>
    <w:p w14:paraId="6AAA2A85">
      <w:pPr>
        <w:spacing w:line="580" w:lineRule="exact"/>
        <w:jc w:val="center"/>
        <w:rPr>
          <w:rFonts w:ascii="方正小标宋简体" w:eastAsia="方正小标宋简体" w:cs="微软雅黑" w:hAnsiTheme="minorEastAsia"/>
          <w:sz w:val="44"/>
          <w:szCs w:val="44"/>
        </w:rPr>
      </w:pPr>
      <w:r>
        <w:rPr>
          <w:rFonts w:hint="eastAsia" w:ascii="方正小标宋简体" w:eastAsia="方正小标宋简体" w:cs="微软雅黑" w:hAnsiTheme="minorEastAsia"/>
          <w:sz w:val="44"/>
          <w:szCs w:val="44"/>
        </w:rPr>
        <w:t>工程师</w:t>
      </w:r>
      <w:r>
        <w:rPr>
          <w:rFonts w:hint="eastAsia" w:ascii="方正小标宋简体" w:eastAsia="方正小标宋简体" w:cs="微软雅黑" w:hAnsiTheme="minorEastAsia"/>
          <w:sz w:val="44"/>
          <w:szCs w:val="44"/>
          <w:lang w:eastAsia="zh-CN"/>
        </w:rPr>
        <w:t>、</w:t>
      </w:r>
      <w:r>
        <w:rPr>
          <w:rFonts w:hint="eastAsia" w:ascii="方正小标宋简体" w:eastAsia="方正小标宋简体" w:cs="微软雅黑" w:hAnsiTheme="minorEastAsia"/>
          <w:sz w:val="44"/>
          <w:szCs w:val="44"/>
        </w:rPr>
        <w:t>助理工程师申报材料及要求</w:t>
      </w:r>
    </w:p>
    <w:p w14:paraId="3F15EE34">
      <w:pPr>
        <w:spacing w:line="580" w:lineRule="exact"/>
        <w:ind w:firstLine="560" w:firstLineChars="200"/>
        <w:rPr>
          <w:rFonts w:ascii="仿宋_GB2312" w:hAnsi="仿宋" w:eastAsia="仿宋_GB2312" w:cs="仿宋_GB2312"/>
          <w:color w:val="auto"/>
          <w:sz w:val="28"/>
          <w:szCs w:val="28"/>
        </w:rPr>
      </w:pPr>
    </w:p>
    <w:p w14:paraId="3ACD18AE">
      <w:pPr>
        <w:spacing w:line="580" w:lineRule="exact"/>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w:t>
      </w:r>
      <w:r>
        <w:rPr>
          <w:rFonts w:hint="eastAsia" w:ascii="黑体" w:hAnsi="黑体" w:eastAsia="黑体" w:cs="黑体"/>
          <w:b w:val="0"/>
          <w:bCs/>
          <w:color w:val="auto"/>
          <w:sz w:val="32"/>
          <w:szCs w:val="32"/>
          <w:lang w:val="en-US" w:eastAsia="zh-CN"/>
        </w:rPr>
        <w:t>申报</w:t>
      </w:r>
      <w:r>
        <w:rPr>
          <w:rFonts w:hint="eastAsia" w:ascii="黑体" w:hAnsi="黑体" w:eastAsia="黑体" w:cs="黑体"/>
          <w:b w:val="0"/>
          <w:bCs/>
          <w:color w:val="auto"/>
          <w:sz w:val="32"/>
          <w:szCs w:val="32"/>
        </w:rPr>
        <w:t>要求</w:t>
      </w:r>
    </w:p>
    <w:p w14:paraId="1BBE09F6">
      <w:pPr>
        <w:spacing w:line="580" w:lineRule="exact"/>
        <w:ind w:firstLine="640" w:firstLineChars="200"/>
        <w:jc w:val="both"/>
        <w:rPr>
          <w:rFonts w:hint="eastAsia" w:ascii="宋体" w:hAnsi="宋体" w:eastAsia="仿宋_GB2312" w:cs="仿宋_GB2312"/>
          <w:color w:val="auto"/>
          <w:sz w:val="32"/>
          <w:szCs w:val="32"/>
          <w:lang w:eastAsia="zh-CN"/>
        </w:rPr>
      </w:pPr>
      <w:r>
        <w:rPr>
          <w:rFonts w:hint="eastAsia" w:ascii="仿宋_GB2312" w:hAnsi="仿宋_GB2312" w:eastAsia="仿宋_GB2312" w:cs="仿宋_GB2312"/>
          <w:color w:val="auto"/>
          <w:sz w:val="32"/>
          <w:szCs w:val="32"/>
        </w:rPr>
        <w:t>（一）所在工作单位应对申报人提交的学历、学位、专业技术工作资历、论文论著、奖项、科研成果等申报材料逐项进行审核，查验是否齐全、真实、准确。必要时，成立由专业技术人员为</w:t>
      </w:r>
      <w:r>
        <w:rPr>
          <w:rFonts w:hint="eastAsia" w:ascii="宋体" w:hAnsi="宋体" w:eastAsia="仿宋_GB2312" w:cs="仿宋_GB2312"/>
          <w:color w:val="auto"/>
          <w:sz w:val="32"/>
          <w:szCs w:val="32"/>
        </w:rPr>
        <w:t>主、技术主管、人事干部参加的考核组，对申请人任职以来的职业道德、工作表现、专业技术业绩、成果等进行考核。</w:t>
      </w:r>
      <w:r>
        <w:rPr>
          <w:rFonts w:hint="eastAsia" w:ascii="宋体" w:hAnsi="宋体" w:eastAsia="仿宋_GB2312" w:cs="仿宋_GB2312"/>
          <w:color w:val="auto"/>
          <w:sz w:val="32"/>
          <w:szCs w:val="32"/>
          <w:lang w:val="en-US" w:eastAsia="zh-CN"/>
        </w:rPr>
        <w:t>用人单位审查后将申请人基本情况、申报评审、考核结果在本单位进行公示，公示期不少于5个工作日，接受群众监督，对有反映和争议的材料，要认真核查。</w:t>
      </w:r>
      <w:r>
        <w:rPr>
          <w:rFonts w:hint="eastAsia" w:ascii="宋体" w:hAnsi="宋体" w:eastAsia="仿宋_GB2312" w:cs="仿宋_GB2312"/>
          <w:color w:val="auto"/>
          <w:sz w:val="32"/>
          <w:szCs w:val="32"/>
        </w:rPr>
        <w:t>在正式上报前，应将不符合要求和有争议尚未核实的材料剔除，并对申请人任现职以来的专业技术工作业绩、专业技术（学术）水平以及工作表现，撰写准确、客观的评价意见填入《专业技术职务任职资格评审表》中。</w:t>
      </w:r>
      <w:r>
        <w:rPr>
          <w:rFonts w:hint="eastAsia" w:ascii="宋体" w:hAnsi="宋体" w:eastAsia="仿宋_GB2312" w:cs="仿宋_GB2312"/>
          <w:b/>
          <w:bCs/>
          <w:color w:val="C00000"/>
          <w:sz w:val="32"/>
          <w:szCs w:val="32"/>
        </w:rPr>
        <w:t>对提交的复印件须与原件核对，逐项签署核对人姓名和审查意见，并加盖单位公章。</w:t>
      </w:r>
      <w:r>
        <w:rPr>
          <w:rFonts w:hint="eastAsia" w:ascii="宋体" w:hAnsi="宋体" w:eastAsia="仿宋_GB2312" w:cs="仿宋_GB2312"/>
          <w:color w:val="auto"/>
          <w:sz w:val="32"/>
          <w:szCs w:val="32"/>
          <w:lang w:eastAsia="zh-CN"/>
        </w:rPr>
        <w:t>申报材料经申报单位公示并确认提交后，不可修改。</w:t>
      </w:r>
    </w:p>
    <w:p w14:paraId="1FDA5367">
      <w:pPr>
        <w:numPr>
          <w:ilvl w:val="0"/>
          <w:numId w:val="1"/>
        </w:numPr>
        <w:spacing w:line="580" w:lineRule="exact"/>
        <w:ind w:firstLine="640" w:firstLineChars="200"/>
        <w:jc w:val="both"/>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rPr>
        <w:t>申报人员须根据自己现从事专业技术工作进行对口申报。申报人员学历专业应与申报评审专业一致或相近，否则应按学历破格条件申报。</w:t>
      </w:r>
      <w:r>
        <w:rPr>
          <w:rFonts w:hint="eastAsia" w:ascii="宋体" w:hAnsi="宋体" w:eastAsia="仿宋_GB2312" w:cs="仿宋_GB2312"/>
          <w:color w:val="auto"/>
          <w:sz w:val="32"/>
          <w:szCs w:val="32"/>
          <w:highlight w:val="none"/>
        </w:rPr>
        <w:t>高技能人才申报专业和业绩须与申报的职业（工种）专业相同或相近。</w:t>
      </w:r>
    </w:p>
    <w:p w14:paraId="386659B6">
      <w:pPr>
        <w:numPr>
          <w:ilvl w:val="0"/>
          <w:numId w:val="1"/>
        </w:num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破格申报者，</w:t>
      </w:r>
      <w:r>
        <w:rPr>
          <w:rFonts w:hint="eastAsia" w:ascii="宋体" w:hAnsi="宋体" w:eastAsia="仿宋_GB2312" w:cs="仿宋_GB2312"/>
          <w:sz w:val="32"/>
          <w:szCs w:val="32"/>
          <w:highlight w:val="none"/>
        </w:rPr>
        <w:t>应符合</w:t>
      </w:r>
      <w:r>
        <w:rPr>
          <w:rFonts w:hint="eastAsia" w:ascii="宋体" w:hAnsi="宋体" w:eastAsia="仿宋_GB2312" w:cs="仿宋_GB2312"/>
          <w:sz w:val="32"/>
          <w:szCs w:val="32"/>
          <w:highlight w:val="none"/>
          <w:lang w:eastAsia="zh-CN"/>
        </w:rPr>
        <w:t>《福建省工程系列职称评审条件》（</w:t>
      </w:r>
      <w:r>
        <w:rPr>
          <w:rFonts w:hint="eastAsia" w:ascii="宋体" w:hAnsi="宋体" w:eastAsia="仿宋_GB2312" w:cs="仿宋_GB2312"/>
          <w:color w:val="auto"/>
          <w:sz w:val="32"/>
          <w:szCs w:val="32"/>
          <w:highlight w:val="none"/>
        </w:rPr>
        <w:t>闽</w:t>
      </w:r>
      <w:r>
        <w:rPr>
          <w:rFonts w:hint="eastAsia" w:ascii="宋体" w:hAnsi="宋体" w:eastAsia="仿宋_GB2312" w:cs="仿宋_GB2312"/>
          <w:color w:val="auto"/>
          <w:sz w:val="32"/>
          <w:szCs w:val="32"/>
          <w:highlight w:val="none"/>
          <w:lang w:val="en-US" w:eastAsia="zh-CN"/>
        </w:rPr>
        <w:t>工信职改</w:t>
      </w:r>
      <w:r>
        <w:rPr>
          <w:rFonts w:hint="eastAsia" w:ascii="宋体" w:hAnsi="宋体" w:eastAsia="仿宋_GB2312" w:cs="仿宋_GB2312"/>
          <w:color w:val="auto"/>
          <w:kern w:val="0"/>
          <w:sz w:val="32"/>
          <w:szCs w:val="32"/>
          <w:highlight w:val="none"/>
        </w:rPr>
        <w:t>〔20</w:t>
      </w:r>
      <w:r>
        <w:rPr>
          <w:rFonts w:hint="eastAsia" w:ascii="宋体" w:hAnsi="宋体" w:eastAsia="仿宋_GB2312" w:cs="仿宋_GB2312"/>
          <w:color w:val="auto"/>
          <w:kern w:val="0"/>
          <w:sz w:val="32"/>
          <w:szCs w:val="32"/>
          <w:highlight w:val="none"/>
          <w:lang w:val="en-US" w:eastAsia="zh-CN"/>
        </w:rPr>
        <w:t>2</w:t>
      </w:r>
      <w:r>
        <w:rPr>
          <w:rFonts w:hint="eastAsia" w:ascii="宋体" w:hAnsi="宋体" w:eastAsia="仿宋_GB2312" w:cs="仿宋_GB2312"/>
          <w:color w:val="auto"/>
          <w:kern w:val="0"/>
          <w:sz w:val="32"/>
          <w:szCs w:val="32"/>
          <w:highlight w:val="none"/>
        </w:rPr>
        <w:t>3〕</w:t>
      </w:r>
      <w:r>
        <w:rPr>
          <w:rFonts w:hint="eastAsia" w:ascii="宋体" w:hAnsi="宋体" w:eastAsia="仿宋_GB2312" w:cs="仿宋_GB2312"/>
          <w:color w:val="auto"/>
          <w:sz w:val="32"/>
          <w:szCs w:val="32"/>
          <w:highlight w:val="none"/>
          <w:lang w:val="en-US" w:eastAsia="zh-CN"/>
        </w:rPr>
        <w:t>1</w:t>
      </w:r>
      <w:r>
        <w:rPr>
          <w:rFonts w:hint="eastAsia" w:ascii="宋体" w:hAnsi="宋体" w:eastAsia="仿宋_GB2312" w:cs="仿宋_GB2312"/>
          <w:color w:val="auto"/>
          <w:sz w:val="32"/>
          <w:szCs w:val="32"/>
          <w:highlight w:val="none"/>
        </w:rPr>
        <w:t>9号</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文件规定的申报条件，</w:t>
      </w:r>
      <w:r>
        <w:rPr>
          <w:rFonts w:hint="eastAsia" w:ascii="宋体" w:hAnsi="宋体" w:eastAsia="仿宋_GB2312" w:cs="仿宋_GB2312"/>
          <w:sz w:val="32"/>
          <w:szCs w:val="32"/>
        </w:rPr>
        <w:t>并按学历或资历破格的不同申报要求提供相关证明、材料（应提供原件），同时在《简明表》备注栏中注明符合文件的哪条破格申报条款。</w:t>
      </w:r>
    </w:p>
    <w:p w14:paraId="51FB86EC">
      <w:pPr>
        <w:widowControl/>
        <w:numPr>
          <w:ilvl w:val="0"/>
          <w:numId w:val="1"/>
        </w:numPr>
        <w:spacing w:line="580" w:lineRule="exact"/>
        <w:ind w:left="0" w:leftChars="0" w:firstLine="640" w:firstLineChars="200"/>
        <w:jc w:val="left"/>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sz w:val="32"/>
          <w:szCs w:val="32"/>
        </w:rPr>
        <w:t>同一理论、业绩成果在同一年度申报评审时不得重复使用</w:t>
      </w:r>
      <w:r>
        <w:rPr>
          <w:rFonts w:hint="eastAsia" w:ascii="宋体" w:hAnsi="宋体" w:eastAsia="仿宋_GB2312" w:cs="仿宋_GB2312"/>
          <w:sz w:val="32"/>
          <w:szCs w:val="32"/>
          <w:lang w:eastAsia="zh-CN"/>
        </w:rPr>
        <w:t>。</w:t>
      </w:r>
      <w:r>
        <w:rPr>
          <w:rFonts w:hint="eastAsia" w:ascii="宋体" w:hAnsi="宋体" w:eastAsia="仿宋_GB2312" w:cs="仿宋_GB2312"/>
          <w:color w:val="auto"/>
          <w:kern w:val="2"/>
          <w:sz w:val="32"/>
          <w:szCs w:val="32"/>
          <w:lang w:val="en-US" w:eastAsia="zh-CN" w:bidi="ar-SA"/>
        </w:rPr>
        <w:t>曾被否决的再次申报者，应补充新的业绩、论文材料，未补充新业绩、论文材料的不予受理。</w:t>
      </w:r>
    </w:p>
    <w:p w14:paraId="6D5B6D25">
      <w:pPr>
        <w:widowControl/>
        <w:numPr>
          <w:ilvl w:val="0"/>
          <w:numId w:val="0"/>
        </w:numPr>
        <w:spacing w:line="580" w:lineRule="exact"/>
        <w:ind w:firstLine="640"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（五）在申报过程中弄虚作假、徇私舞弊者，一经举报查实，取消其申报资格，3年内不得申报。已评审确认任职资格的，按照有关规定撤销其任职资格，并追究相关人员的责任。</w:t>
      </w:r>
    </w:p>
    <w:p w14:paraId="0B535C48">
      <w:pPr>
        <w:spacing w:line="580" w:lineRule="exact"/>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二、申报材料</w:t>
      </w:r>
    </w:p>
    <w:p w14:paraId="58DF9FE7">
      <w:pPr>
        <w:spacing w:line="580" w:lineRule="exact"/>
        <w:ind w:firstLine="640" w:firstLineChars="200"/>
        <w:jc w:val="both"/>
        <w:rPr>
          <w:rFonts w:hint="eastAsia" w:ascii="宋体" w:hAnsi="宋体" w:eastAsia="仿宋_GB2312"/>
          <w:color w:val="auto"/>
          <w:sz w:val="32"/>
          <w:szCs w:val="32"/>
        </w:rPr>
      </w:pPr>
      <w:r>
        <w:rPr>
          <w:rFonts w:hint="eastAsia" w:ascii="宋体" w:hAnsi="宋体" w:eastAsia="仿宋_GB2312"/>
          <w:color w:val="auto"/>
          <w:sz w:val="32"/>
          <w:szCs w:val="32"/>
        </w:rPr>
        <w:t>申报材料统一用牛皮纸档案袋报送，档案袋上加贴</w:t>
      </w:r>
      <w:r>
        <w:rPr>
          <w:rFonts w:hint="eastAsia" w:ascii="宋体" w:hAnsi="宋体" w:eastAsia="仿宋_GB2312"/>
          <w:color w:val="auto"/>
          <w:sz w:val="32"/>
          <w:szCs w:val="32"/>
          <w:lang w:eastAsia="zh-CN"/>
        </w:rPr>
        <w:t>“</w:t>
      </w:r>
      <w:r>
        <w:rPr>
          <w:rFonts w:hint="eastAsia" w:ascii="宋体" w:hAnsi="宋体" w:eastAsia="仿宋_GB2312"/>
          <w:color w:val="auto"/>
          <w:sz w:val="32"/>
          <w:szCs w:val="32"/>
          <w:lang w:val="en-US" w:eastAsia="zh-CN"/>
        </w:rPr>
        <w:t>2024年度申报航空维修专业职称评审</w:t>
      </w:r>
      <w:r>
        <w:rPr>
          <w:rFonts w:hint="eastAsia" w:ascii="宋体" w:hAnsi="宋体" w:eastAsia="仿宋_GB2312"/>
          <w:color w:val="auto"/>
          <w:sz w:val="32"/>
          <w:szCs w:val="32"/>
        </w:rPr>
        <w:t>材料清单”（附件</w:t>
      </w:r>
      <w:r>
        <w:rPr>
          <w:rFonts w:hint="eastAsia" w:ascii="宋体" w:hAnsi="宋体" w:eastAsia="仿宋_GB2312"/>
          <w:color w:val="auto"/>
          <w:sz w:val="32"/>
          <w:szCs w:val="32"/>
          <w:lang w:val="en-US" w:eastAsia="zh-CN"/>
        </w:rPr>
        <w:t>2</w:t>
      </w:r>
      <w:r>
        <w:rPr>
          <w:rFonts w:hint="eastAsia" w:ascii="宋体" w:hAnsi="宋体" w:eastAsia="仿宋_GB2312"/>
          <w:color w:val="auto"/>
          <w:sz w:val="32"/>
          <w:szCs w:val="32"/>
        </w:rPr>
        <w:t>）。</w:t>
      </w:r>
    </w:p>
    <w:p w14:paraId="6C23E494">
      <w:pPr>
        <w:numPr>
          <w:ilvl w:val="0"/>
          <w:numId w:val="2"/>
        </w:numPr>
        <w:spacing w:line="580" w:lineRule="exact"/>
        <w:ind w:firstLine="640" w:firstLineChars="200"/>
        <w:jc w:val="both"/>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表格</w:t>
      </w:r>
    </w:p>
    <w:p w14:paraId="16716218">
      <w:pPr>
        <w:spacing w:line="580" w:lineRule="exact"/>
        <w:ind w:firstLine="640" w:firstLineChars="200"/>
        <w:jc w:val="both"/>
        <w:rPr>
          <w:rFonts w:hint="eastAsia" w:ascii="宋体" w:hAnsi="宋体" w:eastAsia="仿宋_GB2312" w:cs="仿宋_GB2312"/>
          <w:kern w:val="2"/>
          <w:sz w:val="32"/>
          <w:szCs w:val="32"/>
          <w:highlight w:val="none"/>
          <w:lang w:val="en-US" w:eastAsia="zh-CN" w:bidi="ar"/>
        </w:rPr>
      </w:pPr>
      <w:r>
        <w:rPr>
          <w:rFonts w:hint="eastAsia" w:ascii="宋体" w:hAnsi="宋体" w:eastAsia="仿宋_GB2312" w:cs="仿宋_GB2312"/>
          <w:kern w:val="2"/>
          <w:sz w:val="32"/>
          <w:szCs w:val="32"/>
          <w:highlight w:val="none"/>
          <w:lang w:val="en-US" w:eastAsia="zh-CN" w:bidi="ar"/>
        </w:rPr>
        <w:fldChar w:fldCharType="begin"/>
      </w:r>
      <w:r>
        <w:rPr>
          <w:rFonts w:hint="eastAsia" w:ascii="宋体" w:hAnsi="宋体" w:eastAsia="仿宋_GB2312" w:cs="仿宋_GB2312"/>
          <w:kern w:val="2"/>
          <w:sz w:val="32"/>
          <w:szCs w:val="32"/>
          <w:highlight w:val="none"/>
          <w:lang w:val="en-US" w:eastAsia="zh-CN" w:bidi="ar"/>
        </w:rPr>
        <w:instrText xml:space="preserve"> HYPERLINK "http://www.xmzcps.com/JSEWeb/app_web/Declare/DeclareInfoPrintDocumentFind.aspx?AutoFind=1&amp;SourceRedirectPage=/JSEWeb/app_web/Declare/javascript:__doPostBack('GVList$ctl02$DocumentName','')" </w:instrText>
      </w:r>
      <w:r>
        <w:rPr>
          <w:rFonts w:hint="eastAsia" w:ascii="宋体" w:hAnsi="宋体" w:eastAsia="仿宋_GB2312" w:cs="仿宋_GB2312"/>
          <w:kern w:val="2"/>
          <w:sz w:val="32"/>
          <w:szCs w:val="32"/>
          <w:highlight w:val="none"/>
          <w:lang w:val="en-US" w:eastAsia="zh-CN" w:bidi="ar"/>
        </w:rPr>
        <w:fldChar w:fldCharType="separate"/>
      </w:r>
      <w:r>
        <w:rPr>
          <w:rFonts w:hint="eastAsia" w:ascii="宋体" w:hAnsi="宋体" w:eastAsia="仿宋_GB2312" w:cs="仿宋_GB2312"/>
          <w:kern w:val="2"/>
          <w:sz w:val="32"/>
          <w:szCs w:val="32"/>
          <w:highlight w:val="none"/>
          <w:lang w:val="en-US" w:eastAsia="zh-CN" w:bidi="ar"/>
        </w:rPr>
        <w:t>《专业技术职务任职资格评审表》</w:t>
      </w:r>
      <w:r>
        <w:rPr>
          <w:rFonts w:hint="eastAsia" w:ascii="宋体" w:hAnsi="宋体" w:eastAsia="仿宋_GB2312" w:cs="仿宋_GB2312"/>
          <w:kern w:val="2"/>
          <w:sz w:val="32"/>
          <w:szCs w:val="32"/>
          <w:highlight w:val="none"/>
          <w:lang w:val="en-US" w:eastAsia="zh-CN" w:bidi="ar"/>
        </w:rPr>
        <w:fldChar w:fldCharType="end"/>
      </w:r>
      <w:r>
        <w:rPr>
          <w:rFonts w:hint="eastAsia" w:ascii="宋体" w:hAnsi="宋体" w:eastAsia="仿宋_GB2312" w:cs="仿宋_GB2312"/>
          <w:kern w:val="2"/>
          <w:sz w:val="32"/>
          <w:szCs w:val="32"/>
          <w:highlight w:val="none"/>
          <w:lang w:val="en-US" w:eastAsia="zh-CN" w:bidi="ar"/>
        </w:rPr>
        <w:t>（以下简称《评审表》）、《申报工程系列初/中级专业技术职务任职资格人员简明表》（以下简称《简明表》）均在“职称申报评审系统”填报完整资料后，由系统自动生成表格后下载（现场审核交件时，请下载打印并提交“受理部门审核通过”之后的最新版本）双面打印、按要求签字并加盖所在单位具有法人资格的公章，均须原章原印、复印件无效。</w:t>
      </w:r>
    </w:p>
    <w:p w14:paraId="07955D79">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1.《评审表》一式2份</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A4纸双面打印</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w:t>
      </w:r>
    </w:p>
    <w:p w14:paraId="5DBE5EB5">
      <w:pPr>
        <w:spacing w:line="580" w:lineRule="exact"/>
        <w:ind w:firstLine="640"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）主管部门意见。《评审表》中“主管部门意见”栏须经具有档案管理（存放）权限的档案管理部门审核盖章，或出具档案存放证明（档案存放证明一式2份，A4纸彩色打印，装订在《评审表》最后一页）。</w:t>
      </w:r>
    </w:p>
    <w:p w14:paraId="0DE3F65D">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①人事档案归属市（区）人才中心管理的，由市（区）人才中心审核盖章，或出具档案存放证明。</w:t>
      </w:r>
    </w:p>
    <w:p w14:paraId="390C922E">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②</w:t>
      </w:r>
      <w:r>
        <w:rPr>
          <w:rFonts w:hint="eastAsia" w:ascii="宋体" w:hAnsi="宋体" w:eastAsia="仿宋_GB2312" w:cs="仿宋_GB2312"/>
          <w:color w:val="auto"/>
          <w:sz w:val="32"/>
          <w:szCs w:val="32"/>
          <w:shd w:val="clear"/>
        </w:rPr>
        <w:t>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工程经济系列职改办方可在厦参评，委托函随申报材料一并提交）；若人事档案归属我市（区）人才服务中心管理的分支机构人员，可选择在厦参评职称，也可选择由我市职改部门委托到单位法人所在地职改部门参评职称。</w:t>
      </w:r>
    </w:p>
    <w:p w14:paraId="0B415B13">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eastAsia="zh-CN"/>
        </w:rPr>
        <w:t>③</w:t>
      </w:r>
      <w:r>
        <w:rPr>
          <w:rFonts w:hint="eastAsia" w:ascii="宋体" w:hAnsi="宋体" w:eastAsia="仿宋_GB2312" w:cs="仿宋_GB2312"/>
          <w:color w:val="auto"/>
          <w:sz w:val="32"/>
          <w:szCs w:val="32"/>
        </w:rPr>
        <w:t>市外流动人员（指人事档案不在厦门市，但在厦门市企业工作的人员（不含省部属驻厦单位），且在厦门缴纳社保一年以上）由个人人事档案所在地的档案管理部门审核盖章，或出具档案存放证明。</w:t>
      </w:r>
    </w:p>
    <w:p w14:paraId="64037320">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color w:val="auto"/>
          <w:sz w:val="32"/>
          <w:szCs w:val="32"/>
          <w:lang w:eastAsia="zh-CN"/>
        </w:rPr>
        <w:t>④</w:t>
      </w:r>
      <w:r>
        <w:rPr>
          <w:rFonts w:hint="eastAsia" w:ascii="宋体" w:hAnsi="宋体" w:eastAsia="仿宋_GB2312" w:cs="仿宋_GB2312"/>
          <w:color w:val="auto"/>
          <w:sz w:val="32"/>
          <w:szCs w:val="32"/>
        </w:rPr>
        <w:t>档案丢失人员，须回原档案管理部门开具加盖档案主管部门公章的档案丢失证明，并及时补办新档案，提交档案存放证明。</w:t>
      </w:r>
    </w:p>
    <w:p w14:paraId="3DA480DE">
      <w:pPr>
        <w:spacing w:line="580" w:lineRule="exact"/>
        <w:ind w:firstLine="640" w:firstLineChars="200"/>
        <w:jc w:val="both"/>
        <w:rPr>
          <w:rFonts w:hint="eastAsia" w:ascii="宋体" w:hAnsi="宋体" w:eastAsia="仿宋_GB2312" w:cs="仿宋_GB2312"/>
          <w:sz w:val="32"/>
          <w:szCs w:val="32"/>
          <w:highlight w:val="none"/>
          <w:lang w:bidi="ar"/>
        </w:rPr>
      </w:pPr>
      <w:r>
        <w:rPr>
          <w:rFonts w:hint="eastAsia" w:ascii="宋体" w:hAnsi="宋体" w:eastAsia="仿宋_GB2312" w:cs="仿宋_GB2312"/>
          <w:sz w:val="32"/>
          <w:szCs w:val="32"/>
          <w:lang w:eastAsia="zh-CN"/>
        </w:rPr>
        <w:t>⑤</w:t>
      </w:r>
      <w:r>
        <w:rPr>
          <w:rFonts w:hint="eastAsia" w:ascii="宋体" w:hAnsi="宋体" w:eastAsia="仿宋_GB2312" w:cs="仿宋_GB2312"/>
          <w:sz w:val="32"/>
          <w:szCs w:val="32"/>
        </w:rPr>
        <w:t>人事档案在具有工程专业技术职称评审职能的档案管理机构（人才服务机构）的工程技术人员，应在该机构参加职称评审，</w:t>
      </w:r>
      <w:r>
        <w:rPr>
          <w:rFonts w:hint="eastAsia" w:ascii="宋体" w:hAnsi="宋体" w:eastAsia="仿宋_GB2312" w:cs="仿宋_GB2312"/>
          <w:sz w:val="32"/>
          <w:szCs w:val="32"/>
          <w:lang w:bidi="ar"/>
        </w:rPr>
        <w:t>不</w:t>
      </w:r>
      <w:r>
        <w:rPr>
          <w:rFonts w:hint="eastAsia" w:ascii="宋体" w:hAnsi="宋体" w:eastAsia="仿宋_GB2312" w:cs="仿宋_GB2312"/>
          <w:sz w:val="32"/>
          <w:szCs w:val="32"/>
          <w:highlight w:val="none"/>
          <w:lang w:bidi="ar"/>
        </w:rPr>
        <w:t>属我市评审对象。</w:t>
      </w:r>
    </w:p>
    <w:p w14:paraId="0D6DEBD4">
      <w:pPr>
        <w:numPr>
          <w:ilvl w:val="0"/>
          <w:numId w:val="0"/>
        </w:numPr>
        <w:spacing w:line="580" w:lineRule="exact"/>
        <w:ind w:firstLine="640" w:firstLineChars="200"/>
        <w:jc w:val="both"/>
        <w:rPr>
          <w:rFonts w:hint="eastAsia" w:ascii="宋体" w:hAnsi="宋体" w:eastAsia="仿宋_GB2312" w:cs="仿宋_GB2312"/>
          <w:b w:val="0"/>
          <w:bCs w:val="0"/>
          <w:color w:val="auto"/>
          <w:sz w:val="32"/>
          <w:szCs w:val="32"/>
          <w:highlight w:val="none"/>
          <w:lang w:eastAsia="zh-CN"/>
        </w:rPr>
      </w:pP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2</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年度及任职期满考核结果。</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年度</w:t>
      </w:r>
      <w:r>
        <w:rPr>
          <w:rFonts w:hint="eastAsia" w:ascii="宋体" w:hAnsi="宋体" w:eastAsia="仿宋_GB2312" w:cs="仿宋_GB2312"/>
          <w:sz w:val="32"/>
          <w:szCs w:val="32"/>
          <w:highlight w:val="none"/>
          <w:lang w:eastAsia="zh-CN"/>
        </w:rPr>
        <w:t>及任期</w:t>
      </w:r>
      <w:r>
        <w:rPr>
          <w:rFonts w:hint="eastAsia" w:ascii="宋体" w:hAnsi="宋体" w:eastAsia="仿宋_GB2312" w:cs="仿宋_GB2312"/>
          <w:sz w:val="32"/>
          <w:szCs w:val="32"/>
          <w:highlight w:val="none"/>
        </w:rPr>
        <w:t>考核结果</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须使用“年度及任职期满考核填写</w:t>
      </w:r>
      <w:r>
        <w:rPr>
          <w:rFonts w:hint="eastAsia" w:ascii="宋体" w:hAnsi="宋体" w:eastAsia="仿宋_GB2312" w:cs="仿宋_GB2312"/>
          <w:b w:val="0"/>
          <w:bCs w:val="0"/>
          <w:color w:val="auto"/>
          <w:sz w:val="32"/>
          <w:szCs w:val="32"/>
          <w:highlight w:val="none"/>
        </w:rPr>
        <w:t>模板</w:t>
      </w:r>
      <w:r>
        <w:rPr>
          <w:rFonts w:hint="eastAsia" w:ascii="宋体" w:hAnsi="宋体" w:eastAsia="仿宋_GB2312" w:cs="仿宋_GB2312"/>
          <w:b w:val="0"/>
          <w:bCs w:val="0"/>
          <w:color w:val="auto"/>
          <w:sz w:val="32"/>
          <w:szCs w:val="32"/>
          <w:highlight w:val="none"/>
          <w:lang w:eastAsia="zh-CN"/>
        </w:rPr>
        <w:t>（附件</w:t>
      </w:r>
      <w:r>
        <w:rPr>
          <w:rFonts w:hint="eastAsia" w:ascii="宋体" w:hAnsi="宋体" w:eastAsia="仿宋_GB2312" w:cs="仿宋_GB2312"/>
          <w:b w:val="0"/>
          <w:bCs w:val="0"/>
          <w:color w:val="auto"/>
          <w:sz w:val="32"/>
          <w:szCs w:val="32"/>
          <w:highlight w:val="none"/>
          <w:lang w:val="en-US" w:eastAsia="zh-CN"/>
        </w:rPr>
        <w:t>3</w:t>
      </w:r>
      <w:r>
        <w:rPr>
          <w:rFonts w:hint="eastAsia" w:ascii="宋体" w:hAnsi="宋体" w:eastAsia="仿宋_GB2312" w:cs="仿宋_GB2312"/>
          <w:b w:val="0"/>
          <w:bCs w:val="0"/>
          <w:color w:val="auto"/>
          <w:sz w:val="32"/>
          <w:szCs w:val="32"/>
          <w:highlight w:val="none"/>
          <w:lang w:eastAsia="zh-CN"/>
        </w:rPr>
        <w:t>）</w:t>
      </w:r>
      <w:r>
        <w:rPr>
          <w:rFonts w:hint="eastAsia" w:ascii="宋体" w:hAnsi="宋体" w:eastAsia="仿宋_GB2312" w:cs="仿宋_GB2312"/>
          <w:b w:val="0"/>
          <w:bCs w:val="0"/>
          <w:color w:val="auto"/>
          <w:sz w:val="32"/>
          <w:szCs w:val="32"/>
          <w:highlight w:val="none"/>
        </w:rPr>
        <w:t>”，</w:t>
      </w:r>
      <w:r>
        <w:rPr>
          <w:rFonts w:hint="eastAsia" w:ascii="宋体" w:hAnsi="宋体" w:eastAsia="仿宋_GB2312" w:cs="仿宋_GB2312"/>
          <w:sz w:val="32"/>
          <w:szCs w:val="32"/>
          <w:highlight w:val="none"/>
          <w:lang w:eastAsia="zh-CN"/>
        </w:rPr>
        <w:t>须每一年度分开考核，</w:t>
      </w:r>
      <w:r>
        <w:rPr>
          <w:rFonts w:hint="eastAsia" w:ascii="宋体" w:hAnsi="宋体" w:eastAsia="仿宋_GB2312" w:cs="仿宋_GB2312"/>
          <w:b w:val="0"/>
          <w:bCs w:val="0"/>
          <w:color w:val="auto"/>
          <w:sz w:val="32"/>
          <w:szCs w:val="32"/>
          <w:highlight w:val="none"/>
        </w:rPr>
        <w:t>一式</w:t>
      </w:r>
      <w:r>
        <w:rPr>
          <w:rFonts w:hint="eastAsia" w:ascii="宋体" w:hAnsi="宋体" w:eastAsia="仿宋_GB2312" w:cs="仿宋_GB2312"/>
          <w:b w:val="0"/>
          <w:bCs w:val="0"/>
          <w:color w:val="auto"/>
          <w:sz w:val="32"/>
          <w:szCs w:val="32"/>
          <w:highlight w:val="none"/>
          <w:lang w:val="en-US" w:eastAsia="zh-CN"/>
        </w:rPr>
        <w:t>2</w:t>
      </w:r>
      <w:r>
        <w:rPr>
          <w:rFonts w:hint="eastAsia" w:ascii="宋体" w:hAnsi="宋体" w:eastAsia="仿宋_GB2312" w:cs="仿宋_GB2312"/>
          <w:b w:val="0"/>
          <w:bCs w:val="0"/>
          <w:color w:val="auto"/>
          <w:sz w:val="32"/>
          <w:szCs w:val="32"/>
          <w:highlight w:val="none"/>
        </w:rPr>
        <w:t>份</w:t>
      </w:r>
      <w:r>
        <w:rPr>
          <w:rFonts w:hint="eastAsia" w:ascii="宋体" w:hAnsi="宋体" w:eastAsia="仿宋_GB2312" w:cs="仿宋_GB2312"/>
          <w:b w:val="0"/>
          <w:bCs w:val="0"/>
          <w:color w:val="auto"/>
          <w:sz w:val="32"/>
          <w:szCs w:val="32"/>
          <w:highlight w:val="none"/>
          <w:lang w:eastAsia="zh-CN"/>
        </w:rPr>
        <w:t>（</w:t>
      </w:r>
      <w:r>
        <w:rPr>
          <w:rFonts w:hint="eastAsia" w:ascii="宋体" w:hAnsi="宋体" w:eastAsia="仿宋_GB2312" w:cs="仿宋_GB2312"/>
          <w:b w:val="0"/>
          <w:bCs w:val="0"/>
          <w:color w:val="auto"/>
          <w:sz w:val="32"/>
          <w:szCs w:val="32"/>
          <w:highlight w:val="none"/>
        </w:rPr>
        <w:t>A4纸打印</w:t>
      </w:r>
      <w:r>
        <w:rPr>
          <w:rFonts w:hint="eastAsia" w:ascii="宋体" w:hAnsi="宋体" w:eastAsia="仿宋_GB2312" w:cs="仿宋_GB2312"/>
          <w:b w:val="0"/>
          <w:bCs w:val="0"/>
          <w:color w:val="auto"/>
          <w:sz w:val="32"/>
          <w:szCs w:val="32"/>
          <w:highlight w:val="none"/>
          <w:lang w:eastAsia="zh-CN"/>
        </w:rPr>
        <w:t>），</w:t>
      </w:r>
      <w:r>
        <w:rPr>
          <w:rFonts w:hint="eastAsia" w:ascii="宋体" w:hAnsi="宋体" w:eastAsia="仿宋_GB2312" w:cs="仿宋_GB2312"/>
          <w:sz w:val="32"/>
          <w:szCs w:val="32"/>
          <w:shd w:val="clear" w:color="auto" w:fill="FFFFFF"/>
        </w:rPr>
        <w:t>均须原章原印、复印件无效</w:t>
      </w:r>
      <w:r>
        <w:rPr>
          <w:rFonts w:hint="eastAsia" w:ascii="宋体" w:hAnsi="宋体" w:eastAsia="仿宋_GB2312" w:cs="仿宋_GB2312"/>
          <w:b w:val="0"/>
          <w:bCs w:val="0"/>
          <w:color w:val="auto"/>
          <w:sz w:val="32"/>
          <w:szCs w:val="32"/>
          <w:highlight w:val="none"/>
        </w:rPr>
        <w:t>；</w:t>
      </w:r>
      <w:r>
        <w:rPr>
          <w:rFonts w:hint="eastAsia" w:ascii="宋体" w:hAnsi="宋体" w:eastAsia="仿宋_GB2312" w:cs="仿宋_GB2312"/>
          <w:b/>
          <w:bCs/>
          <w:color w:val="C00000"/>
          <w:sz w:val="32"/>
          <w:szCs w:val="32"/>
          <w:highlight w:val="none"/>
          <w:lang w:eastAsia="zh-CN"/>
        </w:rPr>
        <w:t>国有企业须提交</w:t>
      </w:r>
      <w:r>
        <w:rPr>
          <w:rFonts w:hint="eastAsia" w:ascii="宋体" w:hAnsi="宋体" w:eastAsia="仿宋_GB2312" w:cs="仿宋_GB2312"/>
          <w:b/>
          <w:bCs/>
          <w:color w:val="C00000"/>
          <w:sz w:val="32"/>
          <w:szCs w:val="32"/>
          <w:highlight w:val="none"/>
          <w:lang w:val="en-US" w:eastAsia="zh-CN"/>
        </w:rPr>
        <w:t>原先放入档案中的年度考核表复印件并加盖单位公章。</w:t>
      </w:r>
      <w:r>
        <w:rPr>
          <w:rFonts w:hint="eastAsia" w:ascii="宋体" w:hAnsi="宋体" w:eastAsia="仿宋_GB2312" w:cs="仿宋_GB2312"/>
          <w:b w:val="0"/>
          <w:bCs w:val="0"/>
          <w:color w:val="auto"/>
          <w:sz w:val="32"/>
          <w:szCs w:val="32"/>
          <w:highlight w:val="none"/>
        </w:rPr>
        <w:t>任职期间工作单位有变动，应由原单位提供“年度及任职期满考核结果”</w:t>
      </w:r>
      <w:r>
        <w:rPr>
          <w:rFonts w:hint="eastAsia" w:ascii="宋体" w:hAnsi="宋体" w:eastAsia="仿宋_GB2312" w:cs="仿宋_GB2312"/>
          <w:b w:val="0"/>
          <w:bCs w:val="0"/>
          <w:color w:val="auto"/>
          <w:sz w:val="32"/>
          <w:szCs w:val="32"/>
          <w:highlight w:val="none"/>
          <w:lang w:eastAsia="zh-CN"/>
        </w:rPr>
        <w:t>。</w:t>
      </w:r>
      <w:r>
        <w:rPr>
          <w:rFonts w:hint="eastAsia" w:ascii="宋体" w:hAnsi="宋体" w:eastAsia="仿宋_GB2312" w:cs="仿宋_GB2312"/>
          <w:b w:val="0"/>
          <w:bCs w:val="0"/>
          <w:color w:val="auto"/>
          <w:sz w:val="32"/>
          <w:szCs w:val="32"/>
          <w:highlight w:val="none"/>
        </w:rPr>
        <w:t>纸质版按时间顺序装订于《评审表》中“年度及任职期满考核结果”页</w:t>
      </w:r>
      <w:r>
        <w:rPr>
          <w:rFonts w:hint="eastAsia" w:ascii="宋体" w:hAnsi="宋体" w:eastAsia="仿宋_GB2312" w:cs="仿宋_GB2312"/>
          <w:b w:val="0"/>
          <w:bCs w:val="0"/>
          <w:color w:val="auto"/>
          <w:sz w:val="32"/>
          <w:szCs w:val="32"/>
          <w:highlight w:val="none"/>
          <w:lang w:eastAsia="zh-CN"/>
        </w:rPr>
        <w:t>。</w:t>
      </w:r>
      <w:r>
        <w:rPr>
          <w:rFonts w:hint="eastAsia" w:ascii="宋体" w:hAnsi="宋体" w:eastAsia="仿宋_GB2312" w:cs="仿宋_GB2312"/>
          <w:sz w:val="32"/>
          <w:szCs w:val="32"/>
          <w:highlight w:val="none"/>
          <w:lang w:val="en-US" w:eastAsia="zh-CN"/>
        </w:rPr>
        <w:t>年度考核基本合格及以下（含不定档次）的当年不得参加评审，其中：年度考核</w:t>
      </w:r>
      <w:r>
        <w:rPr>
          <w:rFonts w:hint="eastAsia" w:ascii="宋体" w:hAnsi="宋体" w:eastAsia="仿宋_GB2312" w:cs="仿宋_GB2312"/>
          <w:b/>
          <w:bCs/>
          <w:sz w:val="32"/>
          <w:szCs w:val="32"/>
          <w:highlight w:val="none"/>
          <w:lang w:val="en-US" w:eastAsia="zh-CN"/>
        </w:rPr>
        <w:t>基本合格</w:t>
      </w:r>
      <w:r>
        <w:rPr>
          <w:rFonts w:hint="eastAsia" w:ascii="宋体" w:hAnsi="宋体" w:eastAsia="仿宋_GB2312" w:cs="仿宋_GB2312"/>
          <w:sz w:val="32"/>
          <w:szCs w:val="32"/>
          <w:highlight w:val="none"/>
          <w:lang w:val="en-US" w:eastAsia="zh-CN"/>
        </w:rPr>
        <w:t>的，任职年限要求相应延迟一年申报；年度考核不合格的，任职年限要求相应延迟两年申报。</w:t>
      </w:r>
    </w:p>
    <w:p w14:paraId="42AE2B07">
      <w:pPr>
        <w:numPr>
          <w:ilvl w:val="0"/>
          <w:numId w:val="0"/>
        </w:numPr>
        <w:spacing w:line="580" w:lineRule="exact"/>
        <w:ind w:firstLine="640" w:firstLineChars="200"/>
        <w:jc w:val="both"/>
        <w:rPr>
          <w:rFonts w:hint="eastAsia" w:ascii="宋体" w:hAnsi="宋体" w:eastAsia="仿宋_GB2312" w:cs="仿宋_GB2312"/>
          <w:b w:val="0"/>
          <w:bCs w:val="0"/>
          <w:color w:val="auto"/>
          <w:sz w:val="32"/>
          <w:szCs w:val="32"/>
          <w:highlight w:val="none"/>
          <w:lang w:eastAsia="zh-CN"/>
        </w:rPr>
      </w:pPr>
      <w:r>
        <w:rPr>
          <w:rFonts w:hint="eastAsia" w:ascii="宋体" w:hAnsi="宋体" w:eastAsia="仿宋_GB2312" w:cs="仿宋_GB2312"/>
          <w:sz w:val="32"/>
          <w:szCs w:val="32"/>
          <w:highlight w:val="none"/>
          <w:lang w:val="en-US" w:eastAsia="zh-CN"/>
        </w:rPr>
        <w:t>（3）基层单位意见。用人单位将申请人基本情况、申报评审考核结果在本单位进行公示，公示期不少于5个工作日，接受群众监督，对有反映和争议的材料，要认真核查。材料真实，符合申报条件，且群众无异议的，方可推荐上报。所在单位应在该申报人员的“基层单位意见”中，注明</w:t>
      </w:r>
      <w:r>
        <w:rPr>
          <w:rFonts w:hint="eastAsia" w:ascii="宋体" w:hAnsi="宋体" w:eastAsia="仿宋_GB2312" w:cs="仿宋_GB2312"/>
          <w:b/>
          <w:bCs/>
          <w:sz w:val="32"/>
          <w:szCs w:val="32"/>
          <w:highlight w:val="none"/>
          <w:lang w:val="en-US" w:eastAsia="zh-CN"/>
        </w:rPr>
        <w:t>“经公示（公示期为2025年XX月XX日至XX月XX日），材料真实，符合XX职务任职资格申报条件，同意推荐”</w:t>
      </w:r>
      <w:r>
        <w:rPr>
          <w:rFonts w:hint="eastAsia" w:ascii="宋体" w:hAnsi="宋体" w:eastAsia="仿宋_GB2312" w:cs="仿宋_GB2312"/>
          <w:sz w:val="32"/>
          <w:szCs w:val="32"/>
          <w:highlight w:val="none"/>
          <w:lang w:val="en-US" w:eastAsia="zh-CN"/>
        </w:rPr>
        <w:t>。</w:t>
      </w:r>
    </w:p>
    <w:p w14:paraId="4E409B6A">
      <w:pPr>
        <w:spacing w:line="580" w:lineRule="exact"/>
        <w:ind w:firstLine="640" w:firstLineChars="200"/>
        <w:jc w:val="both"/>
        <w:rPr>
          <w:rFonts w:hint="default" w:ascii="宋体" w:hAnsi="宋体" w:eastAsia="仿宋_GB2312" w:cs="仿宋_GB2312"/>
          <w:b w:val="0"/>
          <w:bCs w:val="0"/>
          <w:color w:val="auto"/>
          <w:sz w:val="32"/>
          <w:szCs w:val="32"/>
          <w:lang w:val="en-US" w:eastAsia="zh-CN"/>
        </w:rPr>
      </w:pPr>
      <w:r>
        <w:rPr>
          <w:rFonts w:hint="eastAsia" w:ascii="宋体" w:hAnsi="宋体" w:eastAsia="仿宋_GB2312" w:cs="仿宋_GB2312"/>
          <w:b w:val="0"/>
          <w:bCs w:val="0"/>
          <w:color w:val="auto"/>
          <w:sz w:val="32"/>
          <w:szCs w:val="32"/>
          <w:lang w:val="en-US" w:eastAsia="zh-CN"/>
        </w:rPr>
        <w:t>2.</w:t>
      </w:r>
      <w:r>
        <w:rPr>
          <w:rFonts w:hint="eastAsia" w:ascii="宋体" w:hAnsi="宋体" w:eastAsia="仿宋_GB2312" w:cs="仿宋_GB2312"/>
          <w:b w:val="0"/>
          <w:bCs w:val="0"/>
          <w:color w:val="auto"/>
          <w:sz w:val="32"/>
          <w:szCs w:val="32"/>
        </w:rPr>
        <w:t>《简明表》一式</w:t>
      </w:r>
      <w:r>
        <w:rPr>
          <w:rFonts w:hint="eastAsia" w:ascii="宋体" w:hAnsi="宋体" w:eastAsia="仿宋_GB2312" w:cs="仿宋_GB2312"/>
          <w:b w:val="0"/>
          <w:bCs w:val="0"/>
          <w:color w:val="auto"/>
          <w:sz w:val="32"/>
          <w:szCs w:val="32"/>
          <w:lang w:val="en-US" w:eastAsia="zh-CN"/>
        </w:rPr>
        <w:t>4</w:t>
      </w:r>
      <w:r>
        <w:rPr>
          <w:rFonts w:hint="eastAsia" w:ascii="宋体" w:hAnsi="宋体" w:eastAsia="仿宋_GB2312" w:cs="仿宋_GB2312"/>
          <w:b w:val="0"/>
          <w:bCs w:val="0"/>
          <w:color w:val="auto"/>
          <w:sz w:val="32"/>
          <w:szCs w:val="32"/>
        </w:rPr>
        <w:t>份</w:t>
      </w:r>
      <w:r>
        <w:rPr>
          <w:rFonts w:hint="eastAsia" w:ascii="宋体" w:hAnsi="宋体" w:eastAsia="仿宋_GB2312" w:cs="仿宋_GB2312"/>
          <w:b w:val="0"/>
          <w:bCs w:val="0"/>
          <w:color w:val="auto"/>
          <w:sz w:val="32"/>
          <w:szCs w:val="32"/>
          <w:lang w:eastAsia="zh-CN"/>
        </w:rPr>
        <w:t>（</w:t>
      </w:r>
      <w:r>
        <w:rPr>
          <w:rFonts w:hint="eastAsia" w:ascii="宋体" w:hAnsi="宋体" w:eastAsia="仿宋_GB2312" w:cs="仿宋_GB2312"/>
          <w:b w:val="0"/>
          <w:bCs w:val="0"/>
          <w:color w:val="auto"/>
          <w:sz w:val="32"/>
          <w:szCs w:val="32"/>
        </w:rPr>
        <w:t>A3纸双面打印</w:t>
      </w:r>
      <w:r>
        <w:rPr>
          <w:rFonts w:hint="eastAsia" w:ascii="宋体" w:hAnsi="宋体" w:eastAsia="仿宋_GB2312" w:cs="仿宋_GB2312"/>
          <w:b w:val="0"/>
          <w:bCs w:val="0"/>
          <w:color w:val="auto"/>
          <w:sz w:val="32"/>
          <w:szCs w:val="32"/>
          <w:lang w:eastAsia="zh-CN"/>
        </w:rPr>
        <w:t>）。</w:t>
      </w:r>
    </w:p>
    <w:p w14:paraId="5CD282D6">
      <w:pPr>
        <w:spacing w:line="580" w:lineRule="exact"/>
        <w:ind w:firstLine="640" w:firstLineChars="200"/>
        <w:jc w:val="both"/>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（二）申报所须资格证书、专利证书、奖状等证书材料均需核对原件，交复印件。</w:t>
      </w:r>
    </w:p>
    <w:p w14:paraId="443CDA0D">
      <w:pPr>
        <w:spacing w:line="580" w:lineRule="exact"/>
        <w:ind w:firstLine="640" w:firstLineChars="200"/>
        <w:jc w:val="both"/>
        <w:rPr>
          <w:rFonts w:hint="eastAsia" w:ascii="宋体" w:hAnsi="宋体" w:eastAsia="仿宋_GB2312" w:cs="仿宋_GB2312"/>
          <w:b w:val="0"/>
          <w:bCs w:val="0"/>
          <w:color w:val="auto"/>
          <w:sz w:val="32"/>
          <w:szCs w:val="32"/>
        </w:rPr>
      </w:pPr>
      <w:r>
        <w:rPr>
          <w:rFonts w:hint="eastAsia" w:ascii="宋体" w:hAnsi="宋体" w:eastAsia="仿宋_GB2312" w:cs="仿宋_GB2312"/>
          <w:b w:val="0"/>
          <w:bCs w:val="0"/>
          <w:color w:val="auto"/>
          <w:sz w:val="32"/>
          <w:szCs w:val="32"/>
        </w:rPr>
        <w:t>1.身份证复印件（正反面）</w:t>
      </w:r>
      <w:r>
        <w:rPr>
          <w:rFonts w:hint="eastAsia" w:ascii="宋体" w:hAnsi="宋体" w:eastAsia="仿宋_GB2312" w:cs="仿宋_GB2312"/>
          <w:b w:val="0"/>
          <w:bCs w:val="0"/>
          <w:color w:val="auto"/>
          <w:sz w:val="32"/>
          <w:szCs w:val="32"/>
          <w:highlight w:val="none"/>
          <w:lang w:val="en-US" w:eastAsia="zh-CN"/>
        </w:rPr>
        <w:t>3</w:t>
      </w:r>
      <w:r>
        <w:rPr>
          <w:rFonts w:hint="eastAsia" w:ascii="宋体" w:hAnsi="宋体" w:eastAsia="仿宋_GB2312" w:cs="仿宋_GB2312"/>
          <w:b w:val="0"/>
          <w:bCs w:val="0"/>
          <w:color w:val="auto"/>
          <w:sz w:val="32"/>
          <w:szCs w:val="32"/>
        </w:rPr>
        <w:t>份；</w:t>
      </w:r>
      <w:bookmarkStart w:id="0" w:name="_GoBack"/>
      <w:r>
        <w:rPr>
          <w:rFonts w:hint="eastAsia" w:ascii="宋体" w:hAnsi="宋体" w:eastAsia="仿宋_GB2312" w:cs="仿宋_GB2312"/>
          <w:b w:val="0"/>
          <w:bCs w:val="0"/>
          <w:color w:val="auto"/>
          <w:sz w:val="32"/>
          <w:szCs w:val="32"/>
        </w:rPr>
        <w:t>两寸免冠彩色证件照</w:t>
      </w: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rPr>
        <w:t>张，无底色要求，</w:t>
      </w:r>
      <w:r>
        <w:rPr>
          <w:rFonts w:hint="eastAsia" w:ascii="宋体" w:hAnsi="宋体" w:eastAsia="仿宋_GB2312" w:cs="仿宋_GB2312"/>
          <w:b w:val="0"/>
          <w:bCs w:val="0"/>
          <w:color w:val="auto"/>
          <w:sz w:val="32"/>
          <w:szCs w:val="32"/>
          <w:lang w:val="en-US" w:eastAsia="zh-CN"/>
        </w:rPr>
        <w:t>其中2张贴在评审表，1张</w:t>
      </w:r>
      <w:r>
        <w:rPr>
          <w:rFonts w:hint="eastAsia" w:ascii="宋体" w:hAnsi="宋体" w:eastAsia="仿宋_GB2312" w:cs="仿宋_GB2312"/>
          <w:b w:val="0"/>
          <w:bCs w:val="0"/>
          <w:color w:val="auto"/>
          <w:sz w:val="32"/>
          <w:szCs w:val="32"/>
        </w:rPr>
        <w:t>贴在身份证复印件右上角（</w:t>
      </w:r>
      <w:r>
        <w:rPr>
          <w:rFonts w:hint="eastAsia" w:ascii="宋体" w:hAnsi="宋体" w:eastAsia="仿宋_GB2312" w:cs="仿宋_GB2312"/>
          <w:b w:val="0"/>
          <w:bCs w:val="0"/>
          <w:color w:val="auto"/>
          <w:sz w:val="32"/>
          <w:szCs w:val="32"/>
          <w:lang w:bidi="ar"/>
        </w:rPr>
        <w:t>请用固体胶水，只需部分粘贴即可，便于撕下用于职称证书制作</w:t>
      </w:r>
      <w:r>
        <w:rPr>
          <w:rFonts w:hint="eastAsia" w:ascii="宋体" w:hAnsi="宋体" w:eastAsia="仿宋_GB2312" w:cs="仿宋_GB2312"/>
          <w:b w:val="0"/>
          <w:bCs w:val="0"/>
          <w:color w:val="auto"/>
          <w:sz w:val="32"/>
          <w:szCs w:val="32"/>
        </w:rPr>
        <w:t>）。</w:t>
      </w:r>
    </w:p>
    <w:bookmarkEnd w:id="0"/>
    <w:p w14:paraId="648ED5E1">
      <w:pPr>
        <w:spacing w:line="580" w:lineRule="exact"/>
        <w:ind w:firstLine="640" w:firstLineChars="200"/>
        <w:jc w:val="both"/>
        <w:rPr>
          <w:rFonts w:hint="eastAsia" w:ascii="宋体" w:hAnsi="宋体" w:eastAsia="仿宋_GB2312" w:cs="仿宋_GB2312"/>
          <w:b w:val="0"/>
          <w:bCs w:val="0"/>
          <w:color w:val="auto"/>
          <w:sz w:val="32"/>
          <w:szCs w:val="32"/>
          <w:lang w:bidi="ar"/>
        </w:rPr>
      </w:pPr>
      <w:r>
        <w:rPr>
          <w:rFonts w:hint="eastAsia" w:ascii="宋体" w:hAnsi="宋体" w:eastAsia="仿宋_GB2312" w:cs="仿宋_GB2312"/>
          <w:b w:val="0"/>
          <w:bCs w:val="0"/>
          <w:color w:val="auto"/>
          <w:sz w:val="32"/>
          <w:szCs w:val="32"/>
          <w:lang w:bidi="ar"/>
        </w:rPr>
        <w:t>2.专业技术职务任职资格证书需核对原件，交复印件。</w:t>
      </w:r>
    </w:p>
    <w:p w14:paraId="6421F4FD">
      <w:pPr>
        <w:spacing w:line="580" w:lineRule="exact"/>
        <w:ind w:firstLine="640" w:firstLineChars="200"/>
        <w:jc w:val="both"/>
        <w:rPr>
          <w:rFonts w:hint="eastAsia" w:ascii="宋体" w:hAnsi="宋体" w:eastAsia="仿宋_GB2312" w:cs="仿宋_GB2312"/>
          <w:b w:val="0"/>
          <w:bCs w:val="0"/>
          <w:color w:val="auto"/>
          <w:sz w:val="32"/>
          <w:szCs w:val="32"/>
          <w:lang w:bidi="ar"/>
        </w:rPr>
      </w:pPr>
      <w:r>
        <w:rPr>
          <w:rFonts w:hint="eastAsia" w:ascii="宋体" w:hAnsi="宋体" w:eastAsia="仿宋_GB2312" w:cs="仿宋_GB2312"/>
          <w:b w:val="0"/>
          <w:bCs w:val="0"/>
          <w:color w:val="auto"/>
          <w:sz w:val="32"/>
          <w:szCs w:val="32"/>
          <w:lang w:bidi="ar"/>
        </w:rPr>
        <w:t>（1）已办理省外调入确认的人员申报工程师时，须提供省外证书及本市确认证书。</w:t>
      </w:r>
    </w:p>
    <w:p w14:paraId="0009EB70">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b w:val="0"/>
          <w:bCs w:val="0"/>
          <w:color w:val="auto"/>
          <w:sz w:val="32"/>
          <w:szCs w:val="32"/>
          <w:lang w:bidi="ar"/>
        </w:rPr>
        <w:t>（2）非本市取得的中级专业技术职务资格需提供《评审表》</w:t>
      </w:r>
      <w:r>
        <w:rPr>
          <w:rFonts w:hint="eastAsia" w:ascii="宋体" w:hAnsi="宋体" w:eastAsia="仿宋_GB2312" w:cs="仿宋_GB2312"/>
          <w:sz w:val="32"/>
          <w:szCs w:val="32"/>
          <w:lang w:bidi="ar"/>
        </w:rPr>
        <w:t>和审批机关批准文件复印件。(异地中级专业技术职务任职资格证书应提交颁发地的工作证明、与评审、颁发时间相吻合的颁发地社保证明、人事档案转迁证明且工程师证颁发时间必须早于档案转入厦门时间，颁发地必须与档案迁出地一致，以上材料不一致的不予受理）。核对原件，交复印件（须加盖档案管理机构与原件相符印章，多页须骑缝盖章）。</w:t>
      </w:r>
    </w:p>
    <w:p w14:paraId="7C3F8CAA">
      <w:pPr>
        <w:spacing w:line="580" w:lineRule="exact"/>
        <w:ind w:firstLine="640" w:firstLineChars="200"/>
        <w:jc w:val="left"/>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highlight w:val="none"/>
        </w:rPr>
        <w:t>3.</w:t>
      </w:r>
      <w:r>
        <w:rPr>
          <w:rFonts w:hint="eastAsia" w:ascii="宋体" w:hAnsi="宋体" w:eastAsia="仿宋_GB2312" w:cs="仿宋_GB2312"/>
          <w:color w:val="auto"/>
          <w:sz w:val="32"/>
          <w:szCs w:val="32"/>
          <w:highlight w:val="none"/>
          <w:lang w:val="en-US" w:eastAsia="zh-CN"/>
        </w:rPr>
        <w:t>继续教育相关培训证明</w:t>
      </w:r>
      <w:r>
        <w:rPr>
          <w:rFonts w:hint="eastAsia" w:ascii="宋体" w:hAnsi="宋体" w:eastAsia="仿宋_GB2312" w:cs="仿宋_GB2312"/>
          <w:color w:val="auto"/>
          <w:sz w:val="32"/>
          <w:szCs w:val="32"/>
          <w:highlight w:val="none"/>
        </w:rPr>
        <w:t>。</w:t>
      </w:r>
    </w:p>
    <w:p w14:paraId="447B6C15">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4.学历证书、学位证书。</w:t>
      </w:r>
    </w:p>
    <w:p w14:paraId="6BF527BC">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（1）提交学历证书、学位证书的原件及复印件各1份（凡在教育部学信网能正常查询到学历、学位证书信息的专业技术人员，可只提供证书</w:t>
      </w:r>
      <w:r>
        <w:rPr>
          <w:rFonts w:hint="eastAsia" w:ascii="宋体" w:hAnsi="宋体" w:eastAsia="仿宋_GB2312" w:cs="仿宋_GB2312"/>
          <w:color w:val="auto"/>
          <w:sz w:val="32"/>
          <w:szCs w:val="32"/>
          <w:lang w:eastAsia="zh-CN"/>
        </w:rPr>
        <w:t>编号</w:t>
      </w:r>
      <w:r>
        <w:rPr>
          <w:rFonts w:hint="eastAsia" w:ascii="宋体" w:hAnsi="宋体" w:eastAsia="仿宋_GB2312" w:cs="仿宋_GB2312"/>
          <w:color w:val="auto"/>
          <w:sz w:val="32"/>
          <w:szCs w:val="32"/>
        </w:rPr>
        <w:t>；在国外取得的学历、学位应提供教育部门认可的学历认证证明）。</w:t>
      </w:r>
    </w:p>
    <w:p w14:paraId="118F418F">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（2）以中专学历破格的申报人员，须提供由具有颁发毕业证书权限的地级市及以上教育部门出具的证明，或招生花名册复印件并加盖公章。（本市生源由收件部门统一到市教育局查询）。</w:t>
      </w:r>
    </w:p>
    <w:p w14:paraId="7E637C1F">
      <w:pPr>
        <w:spacing w:line="580" w:lineRule="exact"/>
        <w:ind w:firstLine="640" w:firstLineChars="200"/>
        <w:jc w:val="both"/>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（三）任职材料</w:t>
      </w:r>
    </w:p>
    <w:p w14:paraId="581DBB53">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1.社保材料。社保缴交年限须与资历年限一致，社保缴交单位须与实际工作经历一致，补交社会保险费的时间不计算任职年限。证明年限依学历资历要求而定。</w:t>
      </w:r>
    </w:p>
    <w:p w14:paraId="3D0420C2">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（1）在本地缴交社会保险费人员的缴交信息由收件部门统一查询。</w:t>
      </w:r>
    </w:p>
    <w:p w14:paraId="07AB6487">
      <w:pPr>
        <w:spacing w:line="580" w:lineRule="exact"/>
        <w:ind w:firstLine="640" w:firstLineChars="200"/>
        <w:jc w:val="both"/>
        <w:rPr>
          <w:rFonts w:hint="eastAsia" w:ascii="宋体" w:hAnsi="宋体" w:eastAsia="仿宋_GB2312" w:cs="仿宋_GB2312"/>
          <w:color w:val="auto"/>
          <w:sz w:val="32"/>
          <w:szCs w:val="32"/>
          <w:highlight w:val="none"/>
        </w:rPr>
      </w:pPr>
      <w:r>
        <w:rPr>
          <w:rFonts w:hint="eastAsia" w:ascii="宋体" w:hAnsi="宋体" w:eastAsia="仿宋_GB2312" w:cs="仿宋_GB2312"/>
          <w:color w:val="auto"/>
          <w:sz w:val="32"/>
          <w:szCs w:val="32"/>
          <w:highlight w:val="none"/>
        </w:rPr>
        <w:t>（2）</w:t>
      </w:r>
      <w:r>
        <w:rPr>
          <w:rFonts w:hint="eastAsia" w:ascii="宋体" w:hAnsi="宋体" w:eastAsia="仿宋_GB2312" w:cs="仿宋_GB2312"/>
          <w:color w:val="auto"/>
          <w:sz w:val="32"/>
          <w:szCs w:val="32"/>
          <w:highlight w:val="none"/>
          <w:lang w:eastAsia="zh-CN"/>
        </w:rPr>
        <w:t>有</w:t>
      </w:r>
      <w:r>
        <w:rPr>
          <w:rFonts w:hint="eastAsia" w:ascii="宋体" w:hAnsi="宋体" w:eastAsia="仿宋_GB2312" w:cs="仿宋_GB2312"/>
          <w:color w:val="auto"/>
          <w:sz w:val="32"/>
          <w:szCs w:val="32"/>
          <w:highlight w:val="none"/>
        </w:rPr>
        <w:t>外地缴</w:t>
      </w:r>
      <w:r>
        <w:rPr>
          <w:rFonts w:hint="eastAsia" w:ascii="宋体" w:hAnsi="宋体" w:eastAsia="仿宋_GB2312" w:cs="仿宋_GB2312"/>
          <w:color w:val="auto"/>
          <w:sz w:val="32"/>
          <w:szCs w:val="32"/>
          <w:highlight w:val="none"/>
          <w:lang w:eastAsia="zh-CN"/>
        </w:rPr>
        <w:t>纳</w:t>
      </w:r>
      <w:r>
        <w:rPr>
          <w:rFonts w:hint="eastAsia" w:ascii="宋体" w:hAnsi="宋体" w:eastAsia="仿宋_GB2312" w:cs="仿宋_GB2312"/>
          <w:color w:val="auto"/>
          <w:sz w:val="32"/>
          <w:szCs w:val="32"/>
          <w:highlight w:val="none"/>
        </w:rPr>
        <w:t>社会保险费的人员须提交外地社会保险机构出具的缴交证明。</w:t>
      </w:r>
    </w:p>
    <w:p w14:paraId="2F35622F">
      <w:pPr>
        <w:widowControl/>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2.业绩材料。</w:t>
      </w:r>
      <w:r>
        <w:rPr>
          <w:rFonts w:hint="eastAsia" w:ascii="宋体" w:hAnsi="宋体" w:eastAsia="仿宋_GB2312" w:cs="仿宋_GB2312"/>
          <w:sz w:val="32"/>
          <w:szCs w:val="32"/>
          <w:lang w:bidi="ar"/>
        </w:rPr>
        <w:t>任现职以来能反映本人专业技术水平、业绩、贡献方面的材料，</w:t>
      </w:r>
      <w:r>
        <w:rPr>
          <w:rFonts w:hint="eastAsia" w:ascii="宋体" w:hAnsi="宋体" w:eastAsia="仿宋_GB2312" w:cs="仿宋_GB2312"/>
          <w:sz w:val="32"/>
          <w:szCs w:val="32"/>
          <w:lang w:val="en-US" w:eastAsia="zh-CN" w:bidi="ar"/>
        </w:rPr>
        <w:t>工程师</w:t>
      </w:r>
      <w:r>
        <w:rPr>
          <w:rFonts w:hint="eastAsia" w:ascii="宋体" w:hAnsi="宋体" w:eastAsia="仿宋_GB2312" w:cs="仿宋_GB2312"/>
          <w:color w:val="auto"/>
          <w:sz w:val="32"/>
          <w:szCs w:val="32"/>
          <w:highlight w:val="none"/>
          <w:lang w:eastAsia="zh-CN"/>
        </w:rPr>
        <w:t>须提交</w:t>
      </w:r>
      <w:r>
        <w:rPr>
          <w:rFonts w:hint="eastAsia" w:ascii="宋体" w:hAnsi="宋体" w:eastAsia="仿宋_GB2312" w:cs="仿宋_GB2312"/>
          <w:i w:val="0"/>
          <w:caps w:val="0"/>
          <w:color w:val="auto"/>
          <w:spacing w:val="0"/>
          <w:sz w:val="32"/>
          <w:szCs w:val="32"/>
          <w:highlight w:val="none"/>
          <w:shd w:val="clear"/>
          <w:lang w:eastAsia="zh-CN"/>
        </w:rPr>
        <w:t>参加过</w:t>
      </w:r>
      <w:r>
        <w:rPr>
          <w:rFonts w:hint="eastAsia" w:ascii="宋体" w:hAnsi="宋体" w:eastAsia="仿宋_GB2312" w:cs="仿宋_GB2312"/>
          <w:i w:val="0"/>
          <w:caps w:val="0"/>
          <w:color w:val="auto"/>
          <w:spacing w:val="0"/>
          <w:sz w:val="32"/>
          <w:szCs w:val="32"/>
          <w:highlight w:val="none"/>
          <w:shd w:val="clear" w:color="auto" w:fill="auto"/>
        </w:rPr>
        <w:t>2项</w:t>
      </w:r>
      <w:r>
        <w:rPr>
          <w:rFonts w:hint="eastAsia" w:ascii="宋体" w:hAnsi="宋体" w:eastAsia="仿宋_GB2312" w:cs="仿宋_GB2312"/>
          <w:i w:val="0"/>
          <w:caps w:val="0"/>
          <w:color w:val="auto"/>
          <w:spacing w:val="0"/>
          <w:sz w:val="32"/>
          <w:szCs w:val="32"/>
          <w:highlight w:val="none"/>
          <w:shd w:val="clear" w:color="auto" w:fill="auto"/>
          <w:lang w:eastAsia="zh-CN"/>
        </w:rPr>
        <w:t>（</w:t>
      </w:r>
      <w:r>
        <w:rPr>
          <w:rFonts w:hint="eastAsia" w:ascii="宋体" w:hAnsi="宋体" w:eastAsia="仿宋_GB2312" w:cs="仿宋_GB2312"/>
          <w:i w:val="0"/>
          <w:caps w:val="0"/>
          <w:color w:val="auto"/>
          <w:spacing w:val="0"/>
          <w:sz w:val="32"/>
          <w:szCs w:val="32"/>
          <w:highlight w:val="none"/>
          <w:shd w:val="clear" w:color="auto" w:fill="auto"/>
          <w:lang w:val="en-US" w:eastAsia="zh-CN"/>
        </w:rPr>
        <w:t>可多提供</w:t>
      </w:r>
      <w:r>
        <w:rPr>
          <w:rFonts w:hint="eastAsia" w:ascii="宋体" w:hAnsi="宋体" w:eastAsia="仿宋_GB2312" w:cs="仿宋_GB2312"/>
          <w:i w:val="0"/>
          <w:caps w:val="0"/>
          <w:color w:val="auto"/>
          <w:spacing w:val="0"/>
          <w:sz w:val="32"/>
          <w:szCs w:val="32"/>
          <w:highlight w:val="none"/>
          <w:shd w:val="clear" w:color="auto" w:fill="auto"/>
          <w:lang w:eastAsia="zh-CN"/>
        </w:rPr>
        <w:t>）</w:t>
      </w:r>
      <w:r>
        <w:rPr>
          <w:rFonts w:hint="eastAsia" w:ascii="宋体" w:hAnsi="宋体" w:eastAsia="仿宋_GB2312" w:cs="仿宋_GB2312"/>
          <w:i w:val="0"/>
          <w:caps w:val="0"/>
          <w:color w:val="auto"/>
          <w:spacing w:val="0"/>
          <w:sz w:val="32"/>
          <w:szCs w:val="32"/>
          <w:highlight w:val="none"/>
          <w:shd w:val="clear" w:color="auto" w:fill="auto"/>
        </w:rPr>
        <w:t>本专业技术工作</w:t>
      </w:r>
      <w:r>
        <w:rPr>
          <w:rFonts w:hint="eastAsia" w:ascii="宋体" w:hAnsi="宋体" w:eastAsia="仿宋_GB2312" w:cs="仿宋_GB2312"/>
          <w:i w:val="0"/>
          <w:caps w:val="0"/>
          <w:color w:val="auto"/>
          <w:spacing w:val="0"/>
          <w:sz w:val="32"/>
          <w:szCs w:val="32"/>
          <w:highlight w:val="none"/>
          <w:shd w:val="clear"/>
          <w:lang w:eastAsia="zh-CN"/>
        </w:rPr>
        <w:t>的材料</w:t>
      </w:r>
      <w:r>
        <w:rPr>
          <w:rFonts w:hint="eastAsia" w:ascii="宋体" w:hAnsi="宋体" w:eastAsia="仿宋_GB2312" w:cs="仿宋_GB2312"/>
          <w:i w:val="0"/>
          <w:caps w:val="0"/>
          <w:color w:val="auto"/>
          <w:spacing w:val="0"/>
          <w:sz w:val="32"/>
          <w:szCs w:val="32"/>
          <w:highlight w:val="none"/>
          <w:shd w:val="clear" w:color="auto" w:fill="auto"/>
          <w:lang w:eastAsia="zh-CN"/>
        </w:rPr>
        <w:t>，</w:t>
      </w:r>
      <w:r>
        <w:rPr>
          <w:rFonts w:hint="eastAsia" w:ascii="宋体" w:hAnsi="宋体" w:eastAsia="仿宋_GB2312" w:cs="仿宋_GB2312"/>
          <w:sz w:val="32"/>
          <w:szCs w:val="32"/>
          <w:lang w:bidi="ar"/>
        </w:rPr>
        <w:t>如专利证书、获奖证明等各1份（统一用A4纸复印）。核对原件，交复印件。外文部分须提交中文翻译。</w:t>
      </w:r>
    </w:p>
    <w:p w14:paraId="78F662E7">
      <w:pPr>
        <w:spacing w:line="580" w:lineRule="exact"/>
        <w:ind w:firstLine="640" w:firstLineChars="200"/>
        <w:jc w:val="both"/>
        <w:rPr>
          <w:rFonts w:hint="eastAsia" w:ascii="宋体" w:hAnsi="宋体" w:eastAsia="楷体" w:cs="楷体"/>
          <w:b w:val="0"/>
          <w:bCs w:val="0"/>
          <w:color w:val="auto"/>
          <w:sz w:val="32"/>
          <w:szCs w:val="32"/>
        </w:rPr>
      </w:pPr>
      <w:r>
        <w:rPr>
          <w:rFonts w:hint="eastAsia" w:ascii="宋体" w:hAnsi="宋体" w:eastAsia="楷体" w:cs="楷体"/>
          <w:b w:val="0"/>
          <w:bCs w:val="0"/>
          <w:color w:val="auto"/>
          <w:sz w:val="32"/>
          <w:szCs w:val="32"/>
        </w:rPr>
        <w:t>（四）代表作</w:t>
      </w:r>
    </w:p>
    <w:p w14:paraId="036B91D0">
      <w:pPr>
        <w:spacing w:line="580" w:lineRule="exact"/>
        <w:ind w:firstLine="640" w:firstLineChars="200"/>
        <w:jc w:val="both"/>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1.</w:t>
      </w:r>
      <w:r>
        <w:rPr>
          <w:rFonts w:hint="eastAsia" w:ascii="宋体" w:hAnsi="宋体" w:eastAsia="仿宋_GB2312" w:cs="仿宋_GB2312"/>
          <w:color w:val="auto"/>
          <w:sz w:val="32"/>
          <w:szCs w:val="32"/>
          <w:lang w:eastAsia="zh-CN"/>
        </w:rPr>
        <w:t>参评助理工程师无须提交学术论文或技术总结；</w:t>
      </w:r>
    </w:p>
    <w:p w14:paraId="3C533CE1">
      <w:pPr>
        <w:spacing w:line="580" w:lineRule="exact"/>
        <w:ind w:firstLine="640" w:firstLineChars="200"/>
        <w:jc w:val="both"/>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lang w:eastAsia="zh-CN"/>
        </w:rPr>
        <w:t>参评工程师须</w:t>
      </w:r>
      <w:r>
        <w:rPr>
          <w:rFonts w:hint="eastAsia" w:ascii="宋体" w:hAnsi="宋体" w:eastAsia="仿宋_GB2312" w:cs="仿宋_GB2312"/>
          <w:color w:val="auto"/>
          <w:sz w:val="32"/>
          <w:szCs w:val="32"/>
        </w:rPr>
        <w:t>提交一篇任</w:t>
      </w:r>
      <w:r>
        <w:rPr>
          <w:rFonts w:hint="eastAsia" w:ascii="宋体" w:hAnsi="宋体" w:eastAsia="仿宋_GB2312" w:cs="仿宋_GB2312"/>
          <w:color w:val="auto"/>
          <w:sz w:val="32"/>
          <w:szCs w:val="32"/>
          <w:lang w:val="en-US" w:eastAsia="zh-CN"/>
        </w:rPr>
        <w:t>现职</w:t>
      </w:r>
      <w:r>
        <w:rPr>
          <w:rFonts w:hint="eastAsia" w:ascii="宋体" w:hAnsi="宋体" w:eastAsia="仿宋_GB2312" w:cs="仿宋_GB2312"/>
          <w:color w:val="auto"/>
          <w:sz w:val="32"/>
          <w:szCs w:val="32"/>
        </w:rPr>
        <w:t>以来独立撰写的</w:t>
      </w:r>
      <w:r>
        <w:rPr>
          <w:rFonts w:hint="eastAsia" w:ascii="宋体" w:hAnsi="宋体" w:eastAsia="仿宋_GB2312" w:cs="仿宋_GB2312"/>
          <w:color w:val="auto"/>
          <w:sz w:val="32"/>
          <w:szCs w:val="32"/>
          <w:lang w:val="en-US" w:eastAsia="zh-CN"/>
        </w:rPr>
        <w:t>专业</w:t>
      </w:r>
      <w:r>
        <w:rPr>
          <w:rFonts w:hint="eastAsia" w:ascii="宋体" w:hAnsi="宋体" w:eastAsia="仿宋_GB2312" w:cs="仿宋_GB2312"/>
          <w:color w:val="auto"/>
          <w:sz w:val="32"/>
          <w:szCs w:val="32"/>
        </w:rPr>
        <w:t>学术论文或技术总结作为代表作，</w:t>
      </w:r>
      <w:r>
        <w:rPr>
          <w:rFonts w:hint="eastAsia" w:ascii="宋体" w:hAnsi="宋体" w:eastAsia="仿宋_GB2312" w:cs="仿宋_GB2312"/>
          <w:b/>
          <w:bCs/>
          <w:color w:val="auto"/>
          <w:sz w:val="32"/>
          <w:szCs w:val="32"/>
        </w:rPr>
        <w:t>不要求发表</w:t>
      </w:r>
      <w:r>
        <w:rPr>
          <w:rFonts w:hint="eastAsia" w:ascii="宋体" w:hAnsi="宋体" w:eastAsia="仿宋_GB2312" w:cs="仿宋_GB2312"/>
          <w:color w:val="auto"/>
          <w:sz w:val="32"/>
          <w:szCs w:val="32"/>
        </w:rPr>
        <w:t>（如有多篇，须指定其中1篇为代表作，其余为代表作外）。</w:t>
      </w:r>
    </w:p>
    <w:p w14:paraId="4260C9CC">
      <w:pPr>
        <w:spacing w:line="580" w:lineRule="exact"/>
        <w:ind w:firstLine="640" w:firstLineChars="200"/>
        <w:jc w:val="both"/>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val="en-US" w:eastAsia="zh-CN"/>
        </w:rPr>
        <w:t>3.如按</w:t>
      </w:r>
      <w:r>
        <w:rPr>
          <w:rFonts w:hint="eastAsia" w:ascii="宋体" w:hAnsi="宋体" w:eastAsia="仿宋_GB2312" w:cs="仿宋_GB2312"/>
          <w:b/>
          <w:bCs/>
          <w:color w:val="auto"/>
          <w:sz w:val="32"/>
          <w:szCs w:val="32"/>
          <w:lang w:val="en-US" w:eastAsia="zh-CN"/>
        </w:rPr>
        <w:t>破学历</w:t>
      </w:r>
      <w:r>
        <w:rPr>
          <w:rFonts w:hint="eastAsia" w:ascii="宋体" w:hAnsi="宋体" w:eastAsia="仿宋_GB2312" w:cs="仿宋_GB2312"/>
          <w:color w:val="auto"/>
          <w:sz w:val="32"/>
          <w:szCs w:val="32"/>
          <w:lang w:val="en-US" w:eastAsia="zh-CN"/>
        </w:rPr>
        <w:t>申报工程师者，在满足正常申报要求的条件外，还需</w:t>
      </w:r>
      <w:r>
        <w:rPr>
          <w:rFonts w:hint="eastAsia" w:ascii="宋体" w:hAnsi="宋体" w:eastAsia="仿宋_GB2312" w:cs="仿宋_GB2312"/>
          <w:color w:val="auto"/>
          <w:sz w:val="32"/>
          <w:szCs w:val="32"/>
          <w:lang w:eastAsia="zh-CN"/>
        </w:rPr>
        <w:t>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并提供原件。文章内容必须与申报专业及从事的专业技术工作一致。</w:t>
      </w:r>
    </w:p>
    <w:p w14:paraId="485F7510">
      <w:pPr>
        <w:spacing w:line="580" w:lineRule="exact"/>
        <w:ind w:firstLine="640" w:firstLineChars="200"/>
        <w:jc w:val="both"/>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lang w:eastAsia="zh-CN"/>
        </w:rPr>
        <w:t>凡符合《福建省人民政府办公厅关于进一步深化科技人员职称评价改革的若干意见》(闽政办〔2016〕1号)有关论文替代规定的，可相应替代本评审条件中有关论文要求。参与完成制（修）订本专业标准1项（起草人排名前3）的（“标准”指国际标准、国家标准、行业标准、地方标准，其中地方标准不含市级地方标准），可替代1篇论文要求。应在代表作</w:t>
      </w:r>
      <w:r>
        <w:rPr>
          <w:rFonts w:hint="eastAsia" w:ascii="宋体" w:hAnsi="宋体" w:eastAsia="仿宋_GB2312" w:cs="仿宋_GB2312"/>
          <w:color w:val="auto"/>
          <w:sz w:val="32"/>
          <w:szCs w:val="32"/>
          <w:lang w:val="en-US" w:eastAsia="zh-CN"/>
        </w:rPr>
        <w:t>栏目</w:t>
      </w:r>
      <w:r>
        <w:rPr>
          <w:rFonts w:hint="eastAsia" w:ascii="宋体" w:hAnsi="宋体" w:eastAsia="仿宋_GB2312" w:cs="仿宋_GB2312"/>
          <w:color w:val="auto"/>
          <w:sz w:val="32"/>
          <w:szCs w:val="32"/>
          <w:lang w:eastAsia="zh-CN"/>
        </w:rPr>
        <w:t>中列明符合的条款和替代关系，以项目、奖项、发明专利、标准等替代论文的须提交一篇论文，论文不作发表要求。</w:t>
      </w:r>
    </w:p>
    <w:p w14:paraId="7E53CFBE">
      <w:pPr>
        <w:spacing w:line="580" w:lineRule="exact"/>
        <w:ind w:firstLine="640" w:firstLineChars="200"/>
        <w:jc w:val="both"/>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1.提交要求</w:t>
      </w:r>
    </w:p>
    <w:p w14:paraId="1D4EE83D">
      <w:pPr>
        <w:spacing w:line="580" w:lineRule="exact"/>
        <w:ind w:firstLine="640" w:firstLineChars="200"/>
        <w:jc w:val="both"/>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①论文必须是在取得（聘任）工程师资格后，公开发表在本行业刊物或大学本科学校主办的学术刊物（均须有CN或ISSN刊号）上的具有较高学术水平的本专业论文。必须是任现职以来由本人独立撰写，文章内容必须与本人申报专业及从事的专业技术工作一致，且结合申报者本人工作实践的具体内容，涉及到的工程必须是完成或已实施的。如有多篇论文提交评审，应注明最能反映本人学识水平的一篇论文为代表作。根据有关“实行学术造假‘一票否决制’”规定，申报人员的送审代表作均应进行文字复制比检测，检测结果将提交评委会。</w:t>
      </w:r>
    </w:p>
    <w:p w14:paraId="0D1235BD">
      <w:pPr>
        <w:spacing w:line="580" w:lineRule="exact"/>
        <w:ind w:firstLine="640" w:firstLineChars="200"/>
        <w:jc w:val="both"/>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②“本行业刊物”指经国家新闻出版署批准依法设立的期刊，行业类别以《中国图书馆分类法》为准；“核心期刊”指中国科技核心期刊、中国科学引文数据库、中文核心期刊要目总览、科学引文索引、工程索引等收录的期刊。不含增刊、专刊、专辑、副刊、特刊、电子刊、一号多刊、报纸、论文集等。所有的清样稿、论文录用通知（证明）不能作为已发表论文的依据。</w:t>
      </w:r>
    </w:p>
    <w:p w14:paraId="522C8F06">
      <w:pPr>
        <w:spacing w:line="580" w:lineRule="exact"/>
        <w:ind w:firstLine="640" w:firstLineChars="200"/>
        <w:jc w:val="both"/>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③论文认证：发表的论文须在中国知网官网可查。应提供在中国知网（http://www.cnki.net）上查询到的论文认证的复印件。查询结果必须包括题名、作者、来源出处、发表时间等内容。论文所属的刊物请自行到国家新闻出版署上核实刊物的真伪，（操作提示：登陆中华人民共和国新闻出版署，网址：</w:t>
      </w:r>
      <w:r>
        <w:rPr>
          <w:rFonts w:hint="eastAsia" w:ascii="宋体" w:hAnsi="宋体" w:eastAsia="仿宋_GB2312" w:cs="仿宋_GB2312"/>
          <w:sz w:val="32"/>
          <w:szCs w:val="32"/>
          <w:lang w:bidi="ar"/>
        </w:rPr>
        <w:t>https://www.nppa.gov.cn/bsfw/cyjghcpcx/qkan/index.html</w:t>
      </w:r>
      <w:r>
        <w:rPr>
          <w:rFonts w:hint="eastAsia" w:ascii="宋体" w:hAnsi="宋体" w:eastAsia="仿宋_GB2312" w:cs="仿宋_GB2312"/>
          <w:color w:val="auto"/>
          <w:sz w:val="32"/>
          <w:szCs w:val="32"/>
          <w:lang w:val="en-US" w:eastAsia="zh-CN"/>
        </w:rPr>
        <w:t>，点击以下路径查询：“办事服务-从业机构和产品查询-期刊/期刊社查询”），将以上查询结果输出打印后附在论文后面。</w:t>
      </w:r>
    </w:p>
    <w:p w14:paraId="2E8FF435">
      <w:pPr>
        <w:spacing w:line="580" w:lineRule="exact"/>
        <w:ind w:firstLine="640" w:firstLineChars="200"/>
        <w:jc w:val="both"/>
        <w:rPr>
          <w:rFonts w:hint="eastAsia" w:ascii="宋体" w:hAnsi="宋体" w:eastAsia="黑体" w:cs="黑体"/>
          <w:b w:val="0"/>
          <w:bCs w:val="0"/>
          <w:color w:val="auto"/>
          <w:sz w:val="32"/>
          <w:szCs w:val="32"/>
        </w:rPr>
      </w:pPr>
      <w:r>
        <w:rPr>
          <w:rFonts w:hint="eastAsia" w:ascii="宋体" w:hAnsi="宋体" w:eastAsia="黑体" w:cs="黑体"/>
          <w:b w:val="0"/>
          <w:bCs w:val="0"/>
          <w:color w:val="auto"/>
          <w:sz w:val="32"/>
          <w:szCs w:val="32"/>
        </w:rPr>
        <w:t>三、面试要求</w:t>
      </w:r>
    </w:p>
    <w:p w14:paraId="6092A885">
      <w:pPr>
        <w:spacing w:line="580" w:lineRule="exact"/>
        <w:ind w:firstLine="640" w:firstLineChars="200"/>
        <w:jc w:val="both"/>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凡是破格申报人员、学历专业与所申报专业不一致人员均要参加面试；其他原因需要面试的人员将另行通知</w:t>
      </w:r>
      <w:r>
        <w:rPr>
          <w:rFonts w:hint="eastAsia" w:ascii="宋体" w:hAnsi="宋体" w:eastAsia="仿宋_GB2312" w:cs="仿宋_GB2312"/>
          <w:sz w:val="32"/>
          <w:szCs w:val="32"/>
          <w:lang w:eastAsia="zh-CN" w:bidi="ar"/>
        </w:rPr>
        <w:t>。</w:t>
      </w:r>
      <w:r>
        <w:rPr>
          <w:rFonts w:hint="eastAsia" w:ascii="宋体" w:hAnsi="宋体" w:eastAsia="仿宋_GB2312" w:cs="仿宋_GB2312"/>
          <w:sz w:val="32"/>
          <w:szCs w:val="32"/>
          <w:lang w:bidi="ar"/>
        </w:rPr>
        <w:t>答辩对象应准时到场</w:t>
      </w:r>
      <w:r>
        <w:rPr>
          <w:rFonts w:hint="eastAsia" w:ascii="宋体" w:hAnsi="宋体" w:eastAsia="仿宋_GB2312" w:cs="仿宋_GB2312"/>
          <w:sz w:val="32"/>
          <w:szCs w:val="32"/>
          <w:lang w:eastAsia="zh-CN" w:bidi="ar"/>
        </w:rPr>
        <w:t>，</w:t>
      </w:r>
      <w:r>
        <w:rPr>
          <w:rFonts w:hint="eastAsia" w:ascii="宋体" w:hAnsi="宋体" w:eastAsia="仿宋_GB2312" w:cs="仿宋_GB2312"/>
          <w:sz w:val="32"/>
          <w:szCs w:val="32"/>
          <w:lang w:bidi="ar"/>
        </w:rPr>
        <w:t>无故不参加答辩考核者,视为自动放弃</w:t>
      </w:r>
      <w:r>
        <w:rPr>
          <w:rFonts w:hint="eastAsia" w:ascii="宋体" w:hAnsi="宋体" w:eastAsia="仿宋_GB2312" w:cs="仿宋_GB2312"/>
          <w:sz w:val="32"/>
          <w:szCs w:val="32"/>
          <w:lang w:eastAsia="zh-CN" w:bidi="ar"/>
        </w:rPr>
        <w:t>评审资格（</w:t>
      </w:r>
      <w:r>
        <w:rPr>
          <w:rFonts w:hint="eastAsia" w:ascii="宋体" w:hAnsi="宋体" w:eastAsia="仿宋_GB2312" w:cs="仿宋_GB2312"/>
          <w:sz w:val="32"/>
          <w:szCs w:val="32"/>
          <w:lang w:bidi="ar"/>
        </w:rPr>
        <w:t>其申报材料不提交评委会评审</w:t>
      </w:r>
      <w:r>
        <w:rPr>
          <w:rFonts w:hint="eastAsia" w:ascii="宋体" w:hAnsi="宋体" w:eastAsia="仿宋_GB2312" w:cs="仿宋_GB2312"/>
          <w:sz w:val="32"/>
          <w:szCs w:val="32"/>
          <w:lang w:eastAsia="zh-CN" w:bidi="ar"/>
        </w:rPr>
        <w:t>）。</w:t>
      </w:r>
      <w:r>
        <w:rPr>
          <w:rFonts w:hint="eastAsia" w:ascii="宋体" w:hAnsi="宋体" w:eastAsia="仿宋_GB2312" w:cs="仿宋_GB2312"/>
          <w:sz w:val="32"/>
          <w:szCs w:val="32"/>
          <w:lang w:bidi="ar"/>
        </w:rPr>
        <w:t>具体答辩时间地点另行通知</w:t>
      </w:r>
      <w:r>
        <w:rPr>
          <w:rFonts w:hint="eastAsia" w:ascii="宋体" w:hAnsi="宋体" w:eastAsia="仿宋_GB2312" w:cs="仿宋_GB2312"/>
          <w:sz w:val="32"/>
          <w:szCs w:val="32"/>
          <w:lang w:eastAsia="zh-CN" w:bidi="ar"/>
        </w:rPr>
        <w:t>。</w:t>
      </w:r>
    </w:p>
    <w:sectPr>
      <w:headerReference r:id="rId3" w:type="default"/>
      <w:footerReference r:id="rId4" w:type="default"/>
      <w:pgSz w:w="11906" w:h="16838"/>
      <w:pgMar w:top="1304" w:right="1416" w:bottom="130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C019FC-1B35-4E5D-AFF5-0522D5689F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BD6A299-BF4A-4152-9D72-530AE8894EE9}"/>
  </w:font>
  <w:font w:name="方正小标宋简体">
    <w:panose1 w:val="02000000000000000000"/>
    <w:charset w:val="86"/>
    <w:family w:val="script"/>
    <w:pitch w:val="default"/>
    <w:sig w:usb0="00000001" w:usb1="080E0000" w:usb2="00000000" w:usb3="00000000" w:csb0="00040000" w:csb1="00000000"/>
    <w:embedRegular r:id="rId3" w:fontKey="{0488DB71-DFC5-48C5-AFC1-E33E8C7CC268}"/>
  </w:font>
  <w:font w:name="微软雅黑">
    <w:panose1 w:val="020B0503020204020204"/>
    <w:charset w:val="86"/>
    <w:family w:val="auto"/>
    <w:pitch w:val="default"/>
    <w:sig w:usb0="80000287" w:usb1="2ACF3C50" w:usb2="00000016" w:usb3="00000000" w:csb0="0004001F" w:csb1="00000000"/>
    <w:embedRegular r:id="rId4" w:fontKey="{FC4D557F-7EB8-4CBC-ACB9-2E5BEA099CA7}"/>
  </w:font>
  <w:font w:name="仿宋">
    <w:panose1 w:val="02010609060101010101"/>
    <w:charset w:val="86"/>
    <w:family w:val="modern"/>
    <w:pitch w:val="default"/>
    <w:sig w:usb0="800002BF" w:usb1="38CF7CFA" w:usb2="00000016" w:usb3="00000000" w:csb0="00040001" w:csb1="00000000"/>
    <w:embedRegular r:id="rId5" w:fontKey="{6345BA31-CE87-48D8-A871-AEEAA681F274}"/>
  </w:font>
  <w:font w:name="楷体">
    <w:panose1 w:val="02010609060101010101"/>
    <w:charset w:val="86"/>
    <w:family w:val="auto"/>
    <w:pitch w:val="default"/>
    <w:sig w:usb0="800002BF" w:usb1="38CF7CFA" w:usb2="00000016" w:usb3="00000000" w:csb0="00040001" w:csb1="00000000"/>
    <w:embedRegular r:id="rId6" w:fontKey="{6834861E-902A-4B0A-B119-3B9AE55F80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4CDA">
    <w:pPr>
      <w:pStyle w:val="4"/>
      <w:rPr>
        <w:rFonts w:cs="Times New Roman"/>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532260D">
                <w:pPr>
                  <w:pStyle w:val="4"/>
                  <w:rPr>
                    <w:rStyle w:val="9"/>
                    <w:rFonts w:cs="Times New Roman" w:asciiTheme="minorEastAsia" w:hAnsiTheme="minorEastAsia" w:eastAsiaTheme="minorEastAsia"/>
                    <w:sz w:val="24"/>
                    <w:szCs w:val="24"/>
                  </w:rPr>
                </w:pP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456D">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5EF0B"/>
    <w:multiLevelType w:val="singleLevel"/>
    <w:tmpl w:val="1625EF0B"/>
    <w:lvl w:ilvl="0" w:tentative="0">
      <w:start w:val="1"/>
      <w:numFmt w:val="chineseCounting"/>
      <w:suff w:val="nothing"/>
      <w:lvlText w:val="（%1）"/>
      <w:lvlJc w:val="left"/>
      <w:rPr>
        <w:rFonts w:hint="eastAsia"/>
      </w:rPr>
    </w:lvl>
  </w:abstractNum>
  <w:abstractNum w:abstractNumId="1">
    <w:nsid w:val="2CBF0CA5"/>
    <w:multiLevelType w:val="singleLevel"/>
    <w:tmpl w:val="2CBF0CA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gyYzY0ZjFhNTAyZTJmYTIyNjZjNjZjMTY2YzAyMDYifQ=="/>
  </w:docVars>
  <w:rsids>
    <w:rsidRoot w:val="007421B3"/>
    <w:rsid w:val="000108F3"/>
    <w:rsid w:val="0002077B"/>
    <w:rsid w:val="0003084B"/>
    <w:rsid w:val="000502CF"/>
    <w:rsid w:val="00055412"/>
    <w:rsid w:val="000621A4"/>
    <w:rsid w:val="00062333"/>
    <w:rsid w:val="000623AC"/>
    <w:rsid w:val="00066E99"/>
    <w:rsid w:val="000728BD"/>
    <w:rsid w:val="00075595"/>
    <w:rsid w:val="000766CE"/>
    <w:rsid w:val="00081729"/>
    <w:rsid w:val="00082FB2"/>
    <w:rsid w:val="000A30D4"/>
    <w:rsid w:val="000D1577"/>
    <w:rsid w:val="000D5B72"/>
    <w:rsid w:val="000E33F3"/>
    <w:rsid w:val="000E38B1"/>
    <w:rsid w:val="000F4120"/>
    <w:rsid w:val="000F62DC"/>
    <w:rsid w:val="00101670"/>
    <w:rsid w:val="001178AC"/>
    <w:rsid w:val="00122F7B"/>
    <w:rsid w:val="001444FD"/>
    <w:rsid w:val="00144651"/>
    <w:rsid w:val="00153B1F"/>
    <w:rsid w:val="001947E6"/>
    <w:rsid w:val="00194F26"/>
    <w:rsid w:val="001A7DDB"/>
    <w:rsid w:val="001B242A"/>
    <w:rsid w:val="001B2ED9"/>
    <w:rsid w:val="001B3299"/>
    <w:rsid w:val="001B4BCC"/>
    <w:rsid w:val="001C0664"/>
    <w:rsid w:val="001D20C7"/>
    <w:rsid w:val="001D4F93"/>
    <w:rsid w:val="001F6C36"/>
    <w:rsid w:val="00207ADB"/>
    <w:rsid w:val="00234591"/>
    <w:rsid w:val="00242B98"/>
    <w:rsid w:val="00243BF4"/>
    <w:rsid w:val="00253F47"/>
    <w:rsid w:val="0026658A"/>
    <w:rsid w:val="0026715D"/>
    <w:rsid w:val="00272AEB"/>
    <w:rsid w:val="0029302E"/>
    <w:rsid w:val="0029554D"/>
    <w:rsid w:val="0029572D"/>
    <w:rsid w:val="00296D35"/>
    <w:rsid w:val="002B7FF5"/>
    <w:rsid w:val="002C730A"/>
    <w:rsid w:val="002D674B"/>
    <w:rsid w:val="002D67EF"/>
    <w:rsid w:val="002E09CA"/>
    <w:rsid w:val="0030466B"/>
    <w:rsid w:val="00322E9B"/>
    <w:rsid w:val="00327EFB"/>
    <w:rsid w:val="00332A7E"/>
    <w:rsid w:val="0033352C"/>
    <w:rsid w:val="003415EB"/>
    <w:rsid w:val="00361FCA"/>
    <w:rsid w:val="003729D9"/>
    <w:rsid w:val="00373E47"/>
    <w:rsid w:val="003913D8"/>
    <w:rsid w:val="003A018B"/>
    <w:rsid w:val="003A0481"/>
    <w:rsid w:val="003A2E63"/>
    <w:rsid w:val="003B654A"/>
    <w:rsid w:val="003C1EA6"/>
    <w:rsid w:val="003C47EA"/>
    <w:rsid w:val="003C561A"/>
    <w:rsid w:val="003D25BB"/>
    <w:rsid w:val="003E454C"/>
    <w:rsid w:val="00405295"/>
    <w:rsid w:val="00405E0A"/>
    <w:rsid w:val="00406CFA"/>
    <w:rsid w:val="004129CC"/>
    <w:rsid w:val="004171A3"/>
    <w:rsid w:val="004206FD"/>
    <w:rsid w:val="004209EE"/>
    <w:rsid w:val="004218A5"/>
    <w:rsid w:val="0042227E"/>
    <w:rsid w:val="0043003A"/>
    <w:rsid w:val="00436997"/>
    <w:rsid w:val="00463822"/>
    <w:rsid w:val="004664C8"/>
    <w:rsid w:val="00472181"/>
    <w:rsid w:val="0047629B"/>
    <w:rsid w:val="00476F37"/>
    <w:rsid w:val="00483BF1"/>
    <w:rsid w:val="004871B6"/>
    <w:rsid w:val="004917AA"/>
    <w:rsid w:val="00494136"/>
    <w:rsid w:val="004B5D17"/>
    <w:rsid w:val="004B6D51"/>
    <w:rsid w:val="004C1D8D"/>
    <w:rsid w:val="004D0216"/>
    <w:rsid w:val="004D7400"/>
    <w:rsid w:val="004E0BFA"/>
    <w:rsid w:val="004E242F"/>
    <w:rsid w:val="004F744C"/>
    <w:rsid w:val="005114C8"/>
    <w:rsid w:val="00513D12"/>
    <w:rsid w:val="00517C16"/>
    <w:rsid w:val="00521034"/>
    <w:rsid w:val="005255F4"/>
    <w:rsid w:val="005257BD"/>
    <w:rsid w:val="005306AA"/>
    <w:rsid w:val="005315D5"/>
    <w:rsid w:val="00531B8A"/>
    <w:rsid w:val="005335ED"/>
    <w:rsid w:val="00547358"/>
    <w:rsid w:val="005504D8"/>
    <w:rsid w:val="005559F1"/>
    <w:rsid w:val="00560AFA"/>
    <w:rsid w:val="005702D4"/>
    <w:rsid w:val="00587CC4"/>
    <w:rsid w:val="005902D2"/>
    <w:rsid w:val="00592AE2"/>
    <w:rsid w:val="005B362E"/>
    <w:rsid w:val="005C1C2E"/>
    <w:rsid w:val="005D1061"/>
    <w:rsid w:val="005D695D"/>
    <w:rsid w:val="005E1C40"/>
    <w:rsid w:val="005F50EB"/>
    <w:rsid w:val="005F6080"/>
    <w:rsid w:val="00604198"/>
    <w:rsid w:val="00636FEA"/>
    <w:rsid w:val="006614A1"/>
    <w:rsid w:val="00666129"/>
    <w:rsid w:val="006750C0"/>
    <w:rsid w:val="006913C0"/>
    <w:rsid w:val="00694E65"/>
    <w:rsid w:val="006A3173"/>
    <w:rsid w:val="006A69EA"/>
    <w:rsid w:val="006A708C"/>
    <w:rsid w:val="006B14E1"/>
    <w:rsid w:val="006C23AE"/>
    <w:rsid w:val="006E1367"/>
    <w:rsid w:val="006E145C"/>
    <w:rsid w:val="006F16CB"/>
    <w:rsid w:val="00704C0B"/>
    <w:rsid w:val="00723718"/>
    <w:rsid w:val="00723AB1"/>
    <w:rsid w:val="0072733C"/>
    <w:rsid w:val="00740F58"/>
    <w:rsid w:val="007421B3"/>
    <w:rsid w:val="0076138C"/>
    <w:rsid w:val="007674C6"/>
    <w:rsid w:val="0077717A"/>
    <w:rsid w:val="00783194"/>
    <w:rsid w:val="007843AF"/>
    <w:rsid w:val="00786C38"/>
    <w:rsid w:val="007901BF"/>
    <w:rsid w:val="0079696D"/>
    <w:rsid w:val="007A5823"/>
    <w:rsid w:val="007B2927"/>
    <w:rsid w:val="007B34CC"/>
    <w:rsid w:val="007B785F"/>
    <w:rsid w:val="007C2306"/>
    <w:rsid w:val="007D047F"/>
    <w:rsid w:val="007D1C77"/>
    <w:rsid w:val="007E2BAB"/>
    <w:rsid w:val="00822F1B"/>
    <w:rsid w:val="00842E7D"/>
    <w:rsid w:val="00861402"/>
    <w:rsid w:val="008633DD"/>
    <w:rsid w:val="008715FB"/>
    <w:rsid w:val="008871B7"/>
    <w:rsid w:val="00893825"/>
    <w:rsid w:val="00894D0C"/>
    <w:rsid w:val="00897A0F"/>
    <w:rsid w:val="008A0D35"/>
    <w:rsid w:val="008A49D7"/>
    <w:rsid w:val="008A6EB9"/>
    <w:rsid w:val="008B4062"/>
    <w:rsid w:val="008B6313"/>
    <w:rsid w:val="008D06E2"/>
    <w:rsid w:val="008F4A0C"/>
    <w:rsid w:val="009031D5"/>
    <w:rsid w:val="0090416D"/>
    <w:rsid w:val="00930601"/>
    <w:rsid w:val="0093238A"/>
    <w:rsid w:val="00941402"/>
    <w:rsid w:val="00944728"/>
    <w:rsid w:val="00956F6F"/>
    <w:rsid w:val="00977458"/>
    <w:rsid w:val="0098081E"/>
    <w:rsid w:val="00995409"/>
    <w:rsid w:val="0099791F"/>
    <w:rsid w:val="009C5D1A"/>
    <w:rsid w:val="009D0FCF"/>
    <w:rsid w:val="009D1DA0"/>
    <w:rsid w:val="009D3AD0"/>
    <w:rsid w:val="009D6E38"/>
    <w:rsid w:val="009E577F"/>
    <w:rsid w:val="009E6F2E"/>
    <w:rsid w:val="009E7186"/>
    <w:rsid w:val="009F2529"/>
    <w:rsid w:val="009F40C4"/>
    <w:rsid w:val="00A03FF7"/>
    <w:rsid w:val="00A0454E"/>
    <w:rsid w:val="00A1082F"/>
    <w:rsid w:val="00A14DB8"/>
    <w:rsid w:val="00A24B3D"/>
    <w:rsid w:val="00A27505"/>
    <w:rsid w:val="00A432EA"/>
    <w:rsid w:val="00A463D4"/>
    <w:rsid w:val="00A506D8"/>
    <w:rsid w:val="00A569FE"/>
    <w:rsid w:val="00A633D1"/>
    <w:rsid w:val="00A82800"/>
    <w:rsid w:val="00A8487A"/>
    <w:rsid w:val="00A86101"/>
    <w:rsid w:val="00A907B3"/>
    <w:rsid w:val="00A91656"/>
    <w:rsid w:val="00A9201B"/>
    <w:rsid w:val="00AA0514"/>
    <w:rsid w:val="00AA123A"/>
    <w:rsid w:val="00AA72CD"/>
    <w:rsid w:val="00AD5D52"/>
    <w:rsid w:val="00AD79EB"/>
    <w:rsid w:val="00AE2B8D"/>
    <w:rsid w:val="00AE43F3"/>
    <w:rsid w:val="00AF145B"/>
    <w:rsid w:val="00AF1FCE"/>
    <w:rsid w:val="00AF41CF"/>
    <w:rsid w:val="00B1286D"/>
    <w:rsid w:val="00B12C9B"/>
    <w:rsid w:val="00B16385"/>
    <w:rsid w:val="00B3481E"/>
    <w:rsid w:val="00B47FE2"/>
    <w:rsid w:val="00B54603"/>
    <w:rsid w:val="00B60EED"/>
    <w:rsid w:val="00B64E94"/>
    <w:rsid w:val="00B659DF"/>
    <w:rsid w:val="00B67BBD"/>
    <w:rsid w:val="00B72E70"/>
    <w:rsid w:val="00B7740A"/>
    <w:rsid w:val="00BA5817"/>
    <w:rsid w:val="00BB0C1C"/>
    <w:rsid w:val="00BB45A6"/>
    <w:rsid w:val="00BB4A54"/>
    <w:rsid w:val="00BB643C"/>
    <w:rsid w:val="00BD2BEA"/>
    <w:rsid w:val="00BD3157"/>
    <w:rsid w:val="00BD3B51"/>
    <w:rsid w:val="00BE3E6B"/>
    <w:rsid w:val="00BF37B8"/>
    <w:rsid w:val="00C005A7"/>
    <w:rsid w:val="00C05440"/>
    <w:rsid w:val="00C1262C"/>
    <w:rsid w:val="00C16657"/>
    <w:rsid w:val="00C21228"/>
    <w:rsid w:val="00C33261"/>
    <w:rsid w:val="00C35492"/>
    <w:rsid w:val="00C5089D"/>
    <w:rsid w:val="00C5326B"/>
    <w:rsid w:val="00C534E0"/>
    <w:rsid w:val="00C55CE5"/>
    <w:rsid w:val="00C571C8"/>
    <w:rsid w:val="00C83615"/>
    <w:rsid w:val="00CA6F25"/>
    <w:rsid w:val="00CB7F31"/>
    <w:rsid w:val="00CC012C"/>
    <w:rsid w:val="00CD4235"/>
    <w:rsid w:val="00CE1833"/>
    <w:rsid w:val="00CE4715"/>
    <w:rsid w:val="00D040FD"/>
    <w:rsid w:val="00D116BD"/>
    <w:rsid w:val="00D233F8"/>
    <w:rsid w:val="00D40685"/>
    <w:rsid w:val="00D57FA5"/>
    <w:rsid w:val="00D7009A"/>
    <w:rsid w:val="00D85803"/>
    <w:rsid w:val="00DA0108"/>
    <w:rsid w:val="00DA3709"/>
    <w:rsid w:val="00DA55EF"/>
    <w:rsid w:val="00DA6BF4"/>
    <w:rsid w:val="00DB73BF"/>
    <w:rsid w:val="00DD29D5"/>
    <w:rsid w:val="00DD3F19"/>
    <w:rsid w:val="00DE0620"/>
    <w:rsid w:val="00DE149E"/>
    <w:rsid w:val="00DE5B72"/>
    <w:rsid w:val="00DF13A6"/>
    <w:rsid w:val="00DF382D"/>
    <w:rsid w:val="00E168AE"/>
    <w:rsid w:val="00E27697"/>
    <w:rsid w:val="00E324E7"/>
    <w:rsid w:val="00E40D93"/>
    <w:rsid w:val="00E44885"/>
    <w:rsid w:val="00E45673"/>
    <w:rsid w:val="00E572A7"/>
    <w:rsid w:val="00E5770B"/>
    <w:rsid w:val="00E61135"/>
    <w:rsid w:val="00E62AA0"/>
    <w:rsid w:val="00E656EF"/>
    <w:rsid w:val="00E87A30"/>
    <w:rsid w:val="00EB6DCA"/>
    <w:rsid w:val="00EB71FC"/>
    <w:rsid w:val="00EC0931"/>
    <w:rsid w:val="00EC1AE4"/>
    <w:rsid w:val="00EC7CB6"/>
    <w:rsid w:val="00ED382E"/>
    <w:rsid w:val="00ED6E68"/>
    <w:rsid w:val="00EE6423"/>
    <w:rsid w:val="00EF3D01"/>
    <w:rsid w:val="00EF5627"/>
    <w:rsid w:val="00F04CEA"/>
    <w:rsid w:val="00F34BE4"/>
    <w:rsid w:val="00F56BCB"/>
    <w:rsid w:val="00F61D60"/>
    <w:rsid w:val="00F66478"/>
    <w:rsid w:val="00F70530"/>
    <w:rsid w:val="00F716A5"/>
    <w:rsid w:val="00F737BF"/>
    <w:rsid w:val="00F867EA"/>
    <w:rsid w:val="00FA21BA"/>
    <w:rsid w:val="00FA2442"/>
    <w:rsid w:val="00FA7924"/>
    <w:rsid w:val="00FB235A"/>
    <w:rsid w:val="00FC7A3D"/>
    <w:rsid w:val="00FD101D"/>
    <w:rsid w:val="00FE15E6"/>
    <w:rsid w:val="00FE36A4"/>
    <w:rsid w:val="00FE79FD"/>
    <w:rsid w:val="00FE7C75"/>
    <w:rsid w:val="00FF76AE"/>
    <w:rsid w:val="02483192"/>
    <w:rsid w:val="079F50A7"/>
    <w:rsid w:val="07CC62EA"/>
    <w:rsid w:val="0A445FA1"/>
    <w:rsid w:val="0A862B9B"/>
    <w:rsid w:val="0C0E458B"/>
    <w:rsid w:val="0C0F6D61"/>
    <w:rsid w:val="0D1568EE"/>
    <w:rsid w:val="0F0B34A5"/>
    <w:rsid w:val="13DB3830"/>
    <w:rsid w:val="14BD4966"/>
    <w:rsid w:val="15152151"/>
    <w:rsid w:val="164F60A8"/>
    <w:rsid w:val="1847208E"/>
    <w:rsid w:val="1A19716D"/>
    <w:rsid w:val="1A832AB7"/>
    <w:rsid w:val="1E105CCB"/>
    <w:rsid w:val="1E227D74"/>
    <w:rsid w:val="1F614B07"/>
    <w:rsid w:val="1F7D47FB"/>
    <w:rsid w:val="213A0A60"/>
    <w:rsid w:val="23D35252"/>
    <w:rsid w:val="24C24D18"/>
    <w:rsid w:val="258F6490"/>
    <w:rsid w:val="263C537C"/>
    <w:rsid w:val="27C50584"/>
    <w:rsid w:val="2ACC5D05"/>
    <w:rsid w:val="2BD458F6"/>
    <w:rsid w:val="2D7055FF"/>
    <w:rsid w:val="2D8F10D8"/>
    <w:rsid w:val="2F561E0E"/>
    <w:rsid w:val="333D4407"/>
    <w:rsid w:val="335E10FD"/>
    <w:rsid w:val="338E4585"/>
    <w:rsid w:val="34621C0C"/>
    <w:rsid w:val="373A6CB0"/>
    <w:rsid w:val="39150DB3"/>
    <w:rsid w:val="39792535"/>
    <w:rsid w:val="3BE66B32"/>
    <w:rsid w:val="3E23490B"/>
    <w:rsid w:val="3E32486B"/>
    <w:rsid w:val="3E3D2C79"/>
    <w:rsid w:val="3F7F7D1B"/>
    <w:rsid w:val="43E05CB9"/>
    <w:rsid w:val="45197EA1"/>
    <w:rsid w:val="45CE56CE"/>
    <w:rsid w:val="47342CE0"/>
    <w:rsid w:val="47CD0BE1"/>
    <w:rsid w:val="48216898"/>
    <w:rsid w:val="482746EF"/>
    <w:rsid w:val="4D3736E1"/>
    <w:rsid w:val="4DA15341"/>
    <w:rsid w:val="4EFE565F"/>
    <w:rsid w:val="4FD7612C"/>
    <w:rsid w:val="52EE772D"/>
    <w:rsid w:val="534053B7"/>
    <w:rsid w:val="540E69A4"/>
    <w:rsid w:val="56E173C5"/>
    <w:rsid w:val="57642259"/>
    <w:rsid w:val="57F86096"/>
    <w:rsid w:val="59EC755E"/>
    <w:rsid w:val="5A163E06"/>
    <w:rsid w:val="5E7FEDF5"/>
    <w:rsid w:val="5F1E7508"/>
    <w:rsid w:val="626D24CF"/>
    <w:rsid w:val="62DC3EFA"/>
    <w:rsid w:val="63FB42A2"/>
    <w:rsid w:val="6446385A"/>
    <w:rsid w:val="68015621"/>
    <w:rsid w:val="68BA0C37"/>
    <w:rsid w:val="690C2491"/>
    <w:rsid w:val="6EB5697E"/>
    <w:rsid w:val="705A7660"/>
    <w:rsid w:val="71421230"/>
    <w:rsid w:val="74420A2C"/>
    <w:rsid w:val="765E38EE"/>
    <w:rsid w:val="7A996938"/>
    <w:rsid w:val="7BFD3F1C"/>
    <w:rsid w:val="7C913246"/>
    <w:rsid w:val="7EDA64E7"/>
    <w:rsid w:val="7EFE54C0"/>
    <w:rsid w:val="7F7D3A1A"/>
    <w:rsid w:val="EFD99926"/>
    <w:rsid w:val="FDF7A38D"/>
    <w:rsid w:val="FDFF6D8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2"/>
    <w:autoRedefine/>
    <w:semiHidden/>
    <w:qFormat/>
    <w:uiPriority w:val="99"/>
    <w:rPr>
      <w:kern w:val="0"/>
      <w:sz w:val="2"/>
      <w:szCs w:val="2"/>
    </w:rPr>
  </w:style>
  <w:style w:type="paragraph" w:styleId="4">
    <w:name w:val="footer"/>
    <w:basedOn w:val="1"/>
    <w:link w:val="13"/>
    <w:autoRedefine/>
    <w:semiHidden/>
    <w:qFormat/>
    <w:uiPriority w:val="99"/>
    <w:pPr>
      <w:tabs>
        <w:tab w:val="center" w:pos="4153"/>
        <w:tab w:val="right" w:pos="8306"/>
      </w:tabs>
      <w:snapToGrid w:val="0"/>
      <w:jc w:val="left"/>
    </w:pPr>
    <w:rPr>
      <w:kern w:val="0"/>
      <w:sz w:val="18"/>
      <w:szCs w:val="18"/>
    </w:rPr>
  </w:style>
  <w:style w:type="paragraph" w:styleId="5">
    <w:name w:val="header"/>
    <w:basedOn w:val="1"/>
    <w:link w:val="14"/>
    <w:autoRedefine/>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autoRedefine/>
    <w:qFormat/>
    <w:uiPriority w:val="99"/>
  </w:style>
  <w:style w:type="character" w:styleId="10">
    <w:name w:val="FollowedHyperlink"/>
    <w:basedOn w:val="8"/>
    <w:autoRedefine/>
    <w:qFormat/>
    <w:uiPriority w:val="0"/>
    <w:rPr>
      <w:color w:val="800080"/>
      <w:u w:val="single"/>
    </w:rPr>
  </w:style>
  <w:style w:type="character" w:styleId="11">
    <w:name w:val="Hyperlink"/>
    <w:basedOn w:val="8"/>
    <w:autoRedefine/>
    <w:qFormat/>
    <w:uiPriority w:val="99"/>
    <w:rPr>
      <w:color w:val="0000FF"/>
      <w:u w:val="single"/>
    </w:rPr>
  </w:style>
  <w:style w:type="character" w:customStyle="1" w:styleId="12">
    <w:name w:val="批注框文本 字符"/>
    <w:link w:val="3"/>
    <w:autoRedefine/>
    <w:semiHidden/>
    <w:qFormat/>
    <w:locked/>
    <w:uiPriority w:val="99"/>
    <w:rPr>
      <w:sz w:val="2"/>
      <w:szCs w:val="2"/>
    </w:rPr>
  </w:style>
  <w:style w:type="character" w:customStyle="1" w:styleId="13">
    <w:name w:val="页脚 字符"/>
    <w:link w:val="4"/>
    <w:autoRedefine/>
    <w:semiHidden/>
    <w:qFormat/>
    <w:locked/>
    <w:uiPriority w:val="99"/>
    <w:rPr>
      <w:sz w:val="18"/>
      <w:szCs w:val="18"/>
    </w:rPr>
  </w:style>
  <w:style w:type="character" w:customStyle="1" w:styleId="14">
    <w:name w:val="页眉 字符"/>
    <w:link w:val="5"/>
    <w:autoRedefine/>
    <w:semiHidden/>
    <w:qFormat/>
    <w:locked/>
    <w:uiPriority w:val="99"/>
    <w:rPr>
      <w:sz w:val="18"/>
      <w:szCs w:val="18"/>
    </w:rPr>
  </w:style>
  <w:style w:type="paragraph" w:customStyle="1" w:styleId="15">
    <w:name w:val="修订1"/>
    <w:autoRedefine/>
    <w:hidden/>
    <w:semiHidden/>
    <w:qFormat/>
    <w:uiPriority w:val="99"/>
    <w:rPr>
      <w:rFonts w:ascii="Calibri" w:hAnsi="Calibri" w:eastAsia="宋体" w:cs="Calibri"/>
      <w:kern w:val="2"/>
      <w:sz w:val="21"/>
      <w:szCs w:val="21"/>
      <w:lang w:val="en-US" w:eastAsia="zh-CN" w:bidi="ar-SA"/>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4052</Words>
  <Characters>4167</Characters>
  <Lines>26</Lines>
  <Paragraphs>7</Paragraphs>
  <TotalTime>1</TotalTime>
  <ScaleCrop>false</ScaleCrop>
  <LinksUpToDate>false</LinksUpToDate>
  <CharactersWithSpaces>4167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2021-07-15T18:31:00Z</dcterms:created>
  <dc:creator>admin</dc:creator>
  <cp:lastModifiedBy>阿拉铅</cp:lastModifiedBy>
  <cp:lastPrinted>2017-08-13T12:07:00Z</cp:lastPrinted>
  <dcterms:modified xsi:type="dcterms:W3CDTF">2025-03-12T09:16:13Z</dcterms:modified>
  <dc:title>福建自贸试验区厦门片区航空维修产业人才评价领导小组关于报送2017年度航空维修产业助理工程师、工程师评审材料的通知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88A8DAB9CEFC4A51BD69AF30526AF6C8</vt:lpwstr>
  </property>
  <property fmtid="{D5CDD505-2E9C-101B-9397-08002B2CF9AE}" pid="4" name="KSOTemplateDocerSaveRecord">
    <vt:lpwstr>eyJoZGlkIjoiOTgyYzY0ZjFhNTAyZTJmYTIyNjZjNjZjMTY2YzAyMDYiLCJ1c2VySWQiOiI0NjA4MDgwNjMifQ==</vt:lpwstr>
  </property>
</Properties>
</file>